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12" w:rsidRPr="00B02D18" w:rsidRDefault="00A00312" w:rsidP="00A00312">
      <w:pPr>
        <w:ind w:left="3600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A00312" w:rsidRDefault="00A00312" w:rsidP="00A00312">
      <w:pPr>
        <w:ind w:left="3600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к Техническому регламенту</w:t>
      </w:r>
      <w:r>
        <w:rPr>
          <w:rFonts w:ascii="Times New Roman" w:hAnsi="Times New Roman"/>
          <w:sz w:val="28"/>
          <w:szCs w:val="28"/>
          <w:lang w:val="ru-RU"/>
        </w:rPr>
        <w:t>, касающемуся</w:t>
      </w:r>
    </w:p>
    <w:p w:rsidR="00A00312" w:rsidRDefault="00A00312" w:rsidP="00A00312">
      <w:pPr>
        <w:ind w:left="3600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присутствия </w:t>
      </w:r>
      <w:r w:rsidRPr="00B02D18">
        <w:rPr>
          <w:rFonts w:ascii="Times New Roman" w:hAnsi="Times New Roman"/>
          <w:sz w:val="28"/>
          <w:szCs w:val="28"/>
          <w:lang w:val="ru-RU"/>
        </w:rPr>
        <w:t>на рынке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>простых сосудов под</w:t>
      </w:r>
    </w:p>
    <w:p w:rsidR="00A00312" w:rsidRPr="00B02D18" w:rsidRDefault="00A00312" w:rsidP="00A00312">
      <w:pPr>
        <w:ind w:left="3600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давлением</w:t>
      </w:r>
    </w:p>
    <w:p w:rsidR="00A00312" w:rsidRPr="00B02D18" w:rsidRDefault="00A00312" w:rsidP="00A00312">
      <w:pPr>
        <w:tabs>
          <w:tab w:val="left" w:pos="567"/>
          <w:tab w:val="left" w:pos="709"/>
        </w:tabs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2D18">
        <w:rPr>
          <w:rFonts w:ascii="Times New Roman" w:hAnsi="Times New Roman"/>
          <w:b/>
          <w:bCs/>
          <w:sz w:val="28"/>
          <w:szCs w:val="28"/>
          <w:lang w:val="ru-RU"/>
        </w:rPr>
        <w:t>ПРОЦЕДУРЫ ОЦЕНКИ СООТВЕТСТВИЯ</w:t>
      </w:r>
    </w:p>
    <w:p w:rsidR="00A00312" w:rsidRPr="00B02D18" w:rsidRDefault="00A00312" w:rsidP="00A00312">
      <w:pPr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96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2D18">
        <w:rPr>
          <w:rFonts w:ascii="Times New Roman" w:hAnsi="Times New Roman"/>
          <w:b/>
          <w:bCs/>
          <w:sz w:val="28"/>
          <w:szCs w:val="28"/>
          <w:lang w:val="ru-RU"/>
        </w:rPr>
        <w:t>1. И</w:t>
      </w:r>
      <w:r w:rsidRPr="00B02D18">
        <w:rPr>
          <w:rFonts w:ascii="Times New Roman" w:hAnsi="Times New Roman"/>
          <w:b/>
          <w:sz w:val="28"/>
          <w:szCs w:val="28"/>
          <w:lang w:val="ru-RU"/>
        </w:rPr>
        <w:t>спытание тип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ового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образца </w:t>
      </w:r>
      <w:r w:rsidRPr="00B02D18">
        <w:rPr>
          <w:rFonts w:ascii="Times New Roman" w:hAnsi="Times New Roman"/>
          <w:b/>
          <w:sz w:val="28"/>
          <w:szCs w:val="28"/>
          <w:lang w:val="ru-RU"/>
        </w:rPr>
        <w:t xml:space="preserve"> СЕ</w:t>
      </w:r>
      <w:proofErr w:type="gramEnd"/>
      <w:r w:rsidRPr="00B02D18">
        <w:rPr>
          <w:rFonts w:ascii="Times New Roman" w:hAnsi="Times New Roman"/>
          <w:b/>
          <w:sz w:val="28"/>
          <w:szCs w:val="28"/>
          <w:lang w:val="ru-RU"/>
        </w:rPr>
        <w:t xml:space="preserve"> (модуль </w:t>
      </w:r>
      <w:r w:rsidRPr="00B02D18">
        <w:rPr>
          <w:rFonts w:ascii="Times New Roman" w:hAnsi="Times New Roman"/>
          <w:b/>
          <w:bCs/>
          <w:sz w:val="28"/>
          <w:szCs w:val="28"/>
          <w:lang w:val="ru-RU"/>
        </w:rPr>
        <w:t>B</w:t>
      </w:r>
      <w:r w:rsidRPr="00B02D18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A00312" w:rsidRDefault="00A00312" w:rsidP="00A00312">
      <w:pPr>
        <w:pStyle w:val="a3"/>
        <w:ind w:firstLine="720"/>
        <w:rPr>
          <w:bCs/>
          <w:sz w:val="28"/>
          <w:szCs w:val="28"/>
        </w:rPr>
      </w:pPr>
    </w:p>
    <w:p w:rsidR="00A00312" w:rsidRPr="00B02D18" w:rsidRDefault="00A00312" w:rsidP="00A00312">
      <w:pPr>
        <w:pStyle w:val="a3"/>
        <w:ind w:firstLine="720"/>
        <w:rPr>
          <w:sz w:val="28"/>
          <w:szCs w:val="28"/>
        </w:rPr>
      </w:pPr>
      <w:r w:rsidRPr="00B02D18">
        <w:rPr>
          <w:bCs/>
          <w:sz w:val="28"/>
          <w:szCs w:val="28"/>
        </w:rPr>
        <w:t>1.1.</w:t>
      </w:r>
      <w:r w:rsidRPr="00B02D18">
        <w:rPr>
          <w:sz w:val="28"/>
          <w:szCs w:val="28"/>
        </w:rPr>
        <w:t xml:space="preserve"> Испытание типового образца СЕ представляет собой </w:t>
      </w:r>
      <w:r>
        <w:rPr>
          <w:sz w:val="28"/>
          <w:szCs w:val="28"/>
        </w:rPr>
        <w:t xml:space="preserve">ту часть </w:t>
      </w:r>
      <w:r w:rsidRPr="00B02D18">
        <w:rPr>
          <w:sz w:val="28"/>
          <w:szCs w:val="28"/>
        </w:rPr>
        <w:t>процедур</w:t>
      </w:r>
      <w:r>
        <w:rPr>
          <w:sz w:val="28"/>
          <w:szCs w:val="28"/>
        </w:rPr>
        <w:t>ы</w:t>
      </w:r>
      <w:r w:rsidRPr="00B02D18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соответствия,</w:t>
      </w:r>
      <w:r w:rsidRPr="00B02D18">
        <w:rPr>
          <w:sz w:val="28"/>
          <w:szCs w:val="28"/>
        </w:rPr>
        <w:t xml:space="preserve"> согласно которой нотифицированный орган рассматривает технический проект сосуда, проверяет, удостоверяет, что технический проект сосуда соответствует </w:t>
      </w:r>
      <w:r>
        <w:rPr>
          <w:sz w:val="28"/>
          <w:szCs w:val="28"/>
        </w:rPr>
        <w:t>требованиям настоящего Технического регламента</w:t>
      </w:r>
      <w:r w:rsidRPr="00B02D18">
        <w:rPr>
          <w:sz w:val="28"/>
          <w:szCs w:val="28"/>
        </w:rPr>
        <w:t>, который к нему применяется.</w:t>
      </w:r>
    </w:p>
    <w:p w:rsidR="00A00312" w:rsidRDefault="00A00312" w:rsidP="00A00312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A00312" w:rsidRPr="00B02D18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bCs/>
          <w:sz w:val="28"/>
          <w:szCs w:val="28"/>
          <w:lang w:val="ru-RU"/>
        </w:rPr>
        <w:t>1.2.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Испытание типового образца СЕ должн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осуществляться одним из методов, перечисленных ниже, в соотве</w:t>
      </w:r>
      <w:r>
        <w:rPr>
          <w:rFonts w:ascii="Times New Roman" w:hAnsi="Times New Roman"/>
          <w:sz w:val="28"/>
          <w:szCs w:val="28"/>
          <w:lang w:val="ru-RU"/>
        </w:rPr>
        <w:t>тствии с пункто</w:t>
      </w:r>
      <w:r w:rsidRPr="00B02D18">
        <w:rPr>
          <w:rFonts w:ascii="Times New Roman" w:hAnsi="Times New Roman"/>
          <w:sz w:val="28"/>
          <w:szCs w:val="28"/>
          <w:lang w:val="ru-RU"/>
        </w:rPr>
        <w:t>м 54:</w:t>
      </w:r>
    </w:p>
    <w:p w:rsidR="00A00312" w:rsidRPr="00B02D18" w:rsidRDefault="00A00312" w:rsidP="00A0031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B02D18">
        <w:rPr>
          <w:sz w:val="28"/>
          <w:szCs w:val="28"/>
        </w:rPr>
        <w:t xml:space="preserve">) оценка соответствия технического проекта сосуда </w:t>
      </w:r>
      <w:r>
        <w:rPr>
          <w:sz w:val="28"/>
          <w:szCs w:val="28"/>
        </w:rPr>
        <w:t xml:space="preserve">рассмотрением </w:t>
      </w:r>
      <w:r w:rsidRPr="00B02D18">
        <w:rPr>
          <w:sz w:val="28"/>
          <w:szCs w:val="28"/>
        </w:rPr>
        <w:t>технической документации и дополнительных подтверждающих док</w:t>
      </w:r>
      <w:r>
        <w:rPr>
          <w:sz w:val="28"/>
          <w:szCs w:val="28"/>
        </w:rPr>
        <w:t>ументов</w:t>
      </w:r>
      <w:r w:rsidRPr="00B02D1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</w:t>
      </w:r>
      <w:r w:rsidRPr="00B02D18">
        <w:rPr>
          <w:sz w:val="28"/>
          <w:szCs w:val="28"/>
        </w:rPr>
        <w:t>в пункте 1.3</w:t>
      </w:r>
      <w:r>
        <w:rPr>
          <w:sz w:val="28"/>
          <w:szCs w:val="28"/>
        </w:rPr>
        <w:t xml:space="preserve"> настоящего приложения</w:t>
      </w:r>
      <w:r w:rsidRPr="00B02D18">
        <w:rPr>
          <w:sz w:val="28"/>
          <w:szCs w:val="28"/>
        </w:rPr>
        <w:t xml:space="preserve">, без рассмотрения показательного </w:t>
      </w:r>
      <w:r>
        <w:rPr>
          <w:sz w:val="28"/>
          <w:szCs w:val="28"/>
        </w:rPr>
        <w:t xml:space="preserve">образца предусмотренной продукции сосуда серийного производства </w:t>
      </w:r>
      <w:r w:rsidRPr="00B02D18">
        <w:rPr>
          <w:sz w:val="28"/>
          <w:szCs w:val="28"/>
        </w:rPr>
        <w:t>(тип производственного образца);</w:t>
      </w:r>
    </w:p>
    <w:p w:rsidR="00A00312" w:rsidRPr="00B02D18" w:rsidRDefault="00A00312" w:rsidP="00A00312">
      <w:pPr>
        <w:tabs>
          <w:tab w:val="left" w:pos="56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оценка соответствия технического проекта сосуда </w:t>
      </w:r>
      <w:r>
        <w:rPr>
          <w:rFonts w:ascii="Times New Roman" w:hAnsi="Times New Roman"/>
          <w:sz w:val="28"/>
          <w:szCs w:val="28"/>
          <w:lang w:val="ru-RU"/>
        </w:rPr>
        <w:t xml:space="preserve">путем проверки </w:t>
      </w:r>
      <w:r w:rsidRPr="00B02D18">
        <w:rPr>
          <w:rFonts w:ascii="Times New Roman" w:hAnsi="Times New Roman"/>
          <w:sz w:val="28"/>
          <w:szCs w:val="28"/>
          <w:lang w:val="ru-RU"/>
        </w:rPr>
        <w:t>технической документации и дополнительных подтверждающих док</w:t>
      </w:r>
      <w:r>
        <w:rPr>
          <w:rFonts w:ascii="Times New Roman" w:hAnsi="Times New Roman"/>
          <w:sz w:val="28"/>
          <w:szCs w:val="28"/>
          <w:lang w:val="ru-RU"/>
        </w:rPr>
        <w:t>ументов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предусмотренных в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пункте 1.3, без рассмотрения </w:t>
      </w:r>
      <w:r>
        <w:rPr>
          <w:rFonts w:ascii="Times New Roman" w:hAnsi="Times New Roman"/>
          <w:sz w:val="28"/>
          <w:szCs w:val="28"/>
          <w:lang w:val="ru-RU"/>
        </w:rPr>
        <w:t xml:space="preserve">образца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сосуда (тип проекта).  </w:t>
      </w:r>
    </w:p>
    <w:p w:rsidR="00A00312" w:rsidRDefault="00A00312" w:rsidP="00A00312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A00312" w:rsidRPr="00B02D18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bCs/>
          <w:sz w:val="28"/>
          <w:szCs w:val="28"/>
          <w:lang w:val="ru-RU"/>
        </w:rPr>
        <w:t>1.3.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Производитель подает заявку на испытание типового образца СЕ продукции только в один нотифицированный орган по своему выбору.</w:t>
      </w:r>
    </w:p>
    <w:p w:rsidR="00A00312" w:rsidRPr="00B02D18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Заявка должна содержать: </w:t>
      </w:r>
    </w:p>
    <w:p w:rsidR="00A00312" w:rsidRPr="00B02D18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1) наименование и адрес производителя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B02D18">
        <w:rPr>
          <w:rFonts w:ascii="Times New Roman" w:hAnsi="Times New Roman"/>
          <w:sz w:val="28"/>
          <w:szCs w:val="28"/>
          <w:lang w:val="ru-RU"/>
        </w:rPr>
        <w:t>, если заявка подается уполномоченным представителем, указывается также его наименование и адрес;</w:t>
      </w:r>
    </w:p>
    <w:p w:rsidR="00A00312" w:rsidRPr="00B02D18" w:rsidRDefault="00A00312" w:rsidP="00A00312">
      <w:pPr>
        <w:pStyle w:val="a3"/>
        <w:ind w:firstLine="720"/>
        <w:rPr>
          <w:sz w:val="28"/>
          <w:szCs w:val="28"/>
          <w:lang w:eastAsia="en-US"/>
        </w:rPr>
      </w:pPr>
      <w:r w:rsidRPr="00B02D18">
        <w:rPr>
          <w:sz w:val="28"/>
          <w:szCs w:val="28"/>
        </w:rPr>
        <w:t xml:space="preserve">2) </w:t>
      </w:r>
      <w:r w:rsidRPr="00B02D18">
        <w:rPr>
          <w:sz w:val="28"/>
          <w:szCs w:val="28"/>
          <w:lang w:eastAsia="en-US"/>
        </w:rPr>
        <w:t xml:space="preserve">письменное заявление, подтверждающее, что подобная заявка не была подана в какой-либо иной </w:t>
      </w:r>
      <w:r w:rsidRPr="00B02D18">
        <w:rPr>
          <w:sz w:val="28"/>
          <w:szCs w:val="28"/>
        </w:rPr>
        <w:t>нотифицированный</w:t>
      </w:r>
      <w:r w:rsidRPr="00B02D18">
        <w:rPr>
          <w:sz w:val="28"/>
          <w:szCs w:val="28"/>
          <w:lang w:eastAsia="en-US"/>
        </w:rPr>
        <w:t xml:space="preserve"> орган;</w:t>
      </w:r>
    </w:p>
    <w:p w:rsidR="00A00312" w:rsidRPr="00B02D18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3) техническую документация. Техническая документация позволяет оценку соответствия сосуда применимым требованиям </w:t>
      </w:r>
      <w:r>
        <w:rPr>
          <w:rFonts w:ascii="Times New Roman" w:hAnsi="Times New Roman"/>
          <w:sz w:val="28"/>
          <w:szCs w:val="28"/>
          <w:lang w:val="ru-RU"/>
        </w:rPr>
        <w:t xml:space="preserve">Технического регламента </w:t>
      </w:r>
      <w:r w:rsidRPr="00B02D18">
        <w:rPr>
          <w:rFonts w:ascii="Times New Roman" w:hAnsi="Times New Roman"/>
          <w:sz w:val="28"/>
          <w:szCs w:val="28"/>
          <w:lang w:val="ru-RU"/>
        </w:rPr>
        <w:t>и включает адекватный анализ и оценку риска</w:t>
      </w:r>
      <w:r>
        <w:rPr>
          <w:rFonts w:ascii="Times New Roman" w:hAnsi="Times New Roman"/>
          <w:sz w:val="28"/>
          <w:szCs w:val="28"/>
          <w:lang w:val="ru-RU"/>
        </w:rPr>
        <w:t xml:space="preserve"> (рисков)</w:t>
      </w:r>
      <w:r w:rsidRPr="00B02D18">
        <w:rPr>
          <w:rFonts w:ascii="Times New Roman" w:hAnsi="Times New Roman"/>
          <w:sz w:val="28"/>
          <w:szCs w:val="28"/>
          <w:lang w:val="ru-RU"/>
        </w:rPr>
        <w:t>.</w:t>
      </w:r>
    </w:p>
    <w:p w:rsidR="00A00312" w:rsidRPr="00B02D18" w:rsidRDefault="00A00312" w:rsidP="00A00312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Техническая документация содержит действующие требования и охватывает, насколько это важно для оценки, проектирование, производство и эксплуатацию сосуда.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>Техническая документация включает, где это применимо, по крайней мере, следующие элементы:</w:t>
      </w:r>
    </w:p>
    <w:p w:rsidR="00A00312" w:rsidRPr="00B02D18" w:rsidRDefault="00A00312" w:rsidP="00A00312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B02D18">
        <w:rPr>
          <w:rFonts w:ascii="Times New Roman" w:hAnsi="Times New Roman"/>
          <w:sz w:val="28"/>
          <w:szCs w:val="28"/>
          <w:lang w:val="ru-RU"/>
        </w:rPr>
        <w:t>) общее описание сосуда;</w:t>
      </w:r>
    </w:p>
    <w:p w:rsidR="00A00312" w:rsidRPr="00B02D18" w:rsidRDefault="00A00312" w:rsidP="00A00312">
      <w:pPr>
        <w:tabs>
          <w:tab w:val="left" w:pos="540"/>
          <w:tab w:val="left" w:pos="6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проектировочные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и рабочие чертежи и схемы компонентов и т.д.;</w:t>
      </w:r>
    </w:p>
    <w:p w:rsidR="00A00312" w:rsidRPr="00B02D18" w:rsidRDefault="00A00312" w:rsidP="00A00312">
      <w:pPr>
        <w:tabs>
          <w:tab w:val="left" w:pos="540"/>
          <w:tab w:val="left" w:pos="6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c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описания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и пояснения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необходимые для понимания этих чертежей и схем</w:t>
      </w:r>
      <w:r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работы сосуда;</w:t>
      </w:r>
    </w:p>
    <w:p w:rsidR="00A00312" w:rsidRPr="00B02D18" w:rsidRDefault="00A00312" w:rsidP="00A00312">
      <w:pPr>
        <w:pStyle w:val="a3"/>
        <w:tabs>
          <w:tab w:val="left" w:pos="555"/>
          <w:tab w:val="left" w:pos="705"/>
        </w:tabs>
        <w:ind w:firstLine="0"/>
        <w:rPr>
          <w:sz w:val="28"/>
          <w:szCs w:val="28"/>
        </w:rPr>
      </w:pPr>
      <w:r w:rsidRPr="00B02D18">
        <w:rPr>
          <w:sz w:val="28"/>
          <w:szCs w:val="28"/>
        </w:rPr>
        <w:tab/>
      </w:r>
      <w:r w:rsidRPr="003E4719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d</w:t>
      </w:r>
      <w:r w:rsidRPr="00B02D18">
        <w:rPr>
          <w:sz w:val="28"/>
          <w:szCs w:val="28"/>
        </w:rPr>
        <w:t xml:space="preserve">) список взаимосвязанных стандартов, применяемых в полном объеме или частично, </w:t>
      </w:r>
      <w:r>
        <w:rPr>
          <w:sz w:val="28"/>
          <w:szCs w:val="28"/>
        </w:rPr>
        <w:t>а</w:t>
      </w:r>
      <w:r w:rsidRPr="00B02D18">
        <w:rPr>
          <w:sz w:val="28"/>
          <w:szCs w:val="28"/>
        </w:rPr>
        <w:t xml:space="preserve"> в случаях, когда такие взаимосвязанные стандарты не были применены, описания решений, принятых для реализации основных требований безопасности настоящего </w:t>
      </w:r>
      <w:r>
        <w:rPr>
          <w:sz w:val="28"/>
          <w:szCs w:val="28"/>
        </w:rPr>
        <w:t>Т</w:t>
      </w:r>
      <w:r w:rsidRPr="00B02D18">
        <w:rPr>
          <w:sz w:val="28"/>
          <w:szCs w:val="28"/>
        </w:rPr>
        <w:t>ехнического регламента, включая перечень других соответствующих применимых</w:t>
      </w:r>
      <w:r w:rsidRPr="003E4719">
        <w:rPr>
          <w:sz w:val="28"/>
          <w:szCs w:val="28"/>
        </w:rPr>
        <w:t xml:space="preserve"> </w:t>
      </w:r>
      <w:r w:rsidRPr="00B02D18">
        <w:rPr>
          <w:sz w:val="28"/>
          <w:szCs w:val="28"/>
        </w:rPr>
        <w:t xml:space="preserve">технических спецификаций. В случае частичного применения взаимосвязанных стандартов, в технической документации должны быть указаны те части, которые были применены; </w:t>
      </w:r>
    </w:p>
    <w:p w:rsidR="00A00312" w:rsidRPr="00B02D18" w:rsidRDefault="00A00312" w:rsidP="00A00312">
      <w:pPr>
        <w:tabs>
          <w:tab w:val="left" w:pos="540"/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>) результаты проектных расч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>тов, выполненных обследований и т.д.;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f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протоколы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испытаний;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g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инструкции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и информация по безопасности, указанные в пункте 2 приложения №3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к настоящему Техническому регламенту</w:t>
      </w:r>
      <w:r w:rsidRPr="00B02D18">
        <w:rPr>
          <w:rFonts w:ascii="Times New Roman" w:hAnsi="Times New Roman"/>
          <w:sz w:val="28"/>
          <w:szCs w:val="28"/>
          <w:lang w:val="ru-RU"/>
        </w:rPr>
        <w:t>;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h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документ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с описанием:</w:t>
      </w:r>
    </w:p>
    <w:p w:rsidR="00A00312" w:rsidRPr="00B02D18" w:rsidRDefault="00A00312" w:rsidP="00A00312">
      <w:pPr>
        <w:numPr>
          <w:ilvl w:val="0"/>
          <w:numId w:val="27"/>
        </w:numPr>
        <w:tabs>
          <w:tab w:val="left" w:pos="521"/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выбранны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материал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02D18">
        <w:rPr>
          <w:rFonts w:ascii="Times New Roman" w:hAnsi="Times New Roman"/>
          <w:sz w:val="28"/>
          <w:szCs w:val="28"/>
          <w:lang w:val="ru-RU"/>
        </w:rPr>
        <w:t>;</w:t>
      </w:r>
    </w:p>
    <w:p w:rsidR="00A00312" w:rsidRPr="00B02D18" w:rsidRDefault="00A00312" w:rsidP="00A00312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выбранны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сварочны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процесс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02D18">
        <w:rPr>
          <w:rFonts w:ascii="Times New Roman" w:hAnsi="Times New Roman"/>
          <w:sz w:val="28"/>
          <w:szCs w:val="28"/>
          <w:lang w:val="ru-RU"/>
        </w:rPr>
        <w:t>;</w:t>
      </w:r>
    </w:p>
    <w:p w:rsidR="00A00312" w:rsidRPr="00B02D18" w:rsidRDefault="00A00312" w:rsidP="00A00312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выбранны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провер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B02D18">
        <w:rPr>
          <w:rFonts w:ascii="Times New Roman" w:hAnsi="Times New Roman"/>
          <w:sz w:val="28"/>
          <w:szCs w:val="28"/>
          <w:lang w:val="ru-RU"/>
        </w:rPr>
        <w:t>к;</w:t>
      </w:r>
    </w:p>
    <w:p w:rsidR="00A00312" w:rsidRPr="00B02D18" w:rsidRDefault="00A00312" w:rsidP="00A00312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любы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соответствующи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детал</w:t>
      </w:r>
      <w:r>
        <w:rPr>
          <w:rFonts w:ascii="Times New Roman" w:hAnsi="Times New Roman"/>
          <w:sz w:val="28"/>
          <w:szCs w:val="28"/>
          <w:lang w:val="ru-RU"/>
        </w:rPr>
        <w:t>ей,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приемлемы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для  проектирования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сосуда;</w:t>
      </w:r>
    </w:p>
    <w:p w:rsidR="00A00312" w:rsidRPr="00B02D18" w:rsidRDefault="00A00312" w:rsidP="00A00312">
      <w:pPr>
        <w:tabs>
          <w:tab w:val="left" w:pos="585"/>
        </w:tabs>
        <w:rPr>
          <w:rFonts w:ascii="Times New Roman" w:hAnsi="Times New Roman"/>
          <w:sz w:val="28"/>
          <w:szCs w:val="28"/>
          <w:lang w:val="ru-RU"/>
        </w:rPr>
      </w:pPr>
      <w:r w:rsidRPr="00FA1C83">
        <w:rPr>
          <w:rFonts w:ascii="Times New Roman" w:hAnsi="Times New Roman"/>
          <w:sz w:val="28"/>
          <w:szCs w:val="28"/>
          <w:lang w:val="ru-RU"/>
        </w:rPr>
        <w:t>4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если уместно, показательные </w:t>
      </w:r>
      <w:r>
        <w:rPr>
          <w:rFonts w:ascii="Times New Roman" w:hAnsi="Times New Roman"/>
          <w:sz w:val="28"/>
          <w:szCs w:val="28"/>
          <w:lang w:val="ru-RU"/>
        </w:rPr>
        <w:t xml:space="preserve">образцы </w:t>
      </w:r>
      <w:r w:rsidRPr="00B02D18">
        <w:rPr>
          <w:rFonts w:ascii="Times New Roman" w:hAnsi="Times New Roman"/>
          <w:sz w:val="28"/>
          <w:szCs w:val="28"/>
          <w:lang w:val="ru-RU"/>
        </w:rPr>
        <w:t>сосуд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для  предусматриваемого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производства. Нотифицированный орган может запросить дополнительные </w:t>
      </w:r>
      <w:r>
        <w:rPr>
          <w:rFonts w:ascii="Times New Roman" w:hAnsi="Times New Roman"/>
          <w:sz w:val="28"/>
          <w:szCs w:val="28"/>
          <w:lang w:val="ru-RU"/>
        </w:rPr>
        <w:t>образцы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сосудов, когда это необходимо для выполнения программы испытаний;</w:t>
      </w:r>
    </w:p>
    <w:p w:rsidR="00A00312" w:rsidRPr="00B02D18" w:rsidRDefault="00A00312" w:rsidP="00A00312">
      <w:pPr>
        <w:tabs>
          <w:tab w:val="left" w:pos="52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оправдательные документы относительно адекватности решения технического проекта. Эти оправдательные документы подтверждают любой документ,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который  был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использован, в частности, когда соответствующие взаимосвязанные стандарты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были использованы в полном объеме. Оправдательные документы включают, в случае необходимости, результаты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проведенных </w:t>
      </w:r>
      <w:r w:rsidRPr="00B02D18">
        <w:rPr>
          <w:rFonts w:ascii="Times New Roman" w:hAnsi="Times New Roman"/>
          <w:sz w:val="28"/>
          <w:szCs w:val="28"/>
          <w:lang w:val="ru-RU"/>
        </w:rPr>
        <w:t>испытаний, в соответствии с другими соответствующими техническими спецификациями, соответственно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лабораторией производителя или другой испытательной лабораторией по поручению производителя и под его ответственность. </w:t>
      </w:r>
    </w:p>
    <w:p w:rsidR="00A00312" w:rsidRPr="00B02D18" w:rsidRDefault="00A00312" w:rsidP="00A00312">
      <w:pPr>
        <w:tabs>
          <w:tab w:val="left" w:pos="521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При рассмотрении </w:t>
      </w:r>
      <w:r>
        <w:rPr>
          <w:rFonts w:ascii="Times New Roman" w:hAnsi="Times New Roman"/>
          <w:sz w:val="28"/>
          <w:szCs w:val="28"/>
          <w:lang w:val="ru-RU"/>
        </w:rPr>
        <w:t>образца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сосуда техническая документация также включает:</w:t>
      </w:r>
    </w:p>
    <w:p w:rsidR="00A00312" w:rsidRPr="00B02D18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B02D18">
        <w:rPr>
          <w:rFonts w:ascii="Times New Roman" w:hAnsi="Times New Roman"/>
          <w:sz w:val="28"/>
          <w:szCs w:val="28"/>
          <w:lang w:val="ru-RU"/>
        </w:rPr>
        <w:t>сертификаты, связанные с подходящим выбором сварочных процедур и сварщиков или операторов;</w:t>
      </w:r>
    </w:p>
    <w:p w:rsidR="00A00312" w:rsidRPr="00B02D18" w:rsidRDefault="00A00312" w:rsidP="00A00312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сертификат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инспекции для материалов, используемых при изготовлении деталей и компонентов, которые способствуют прочности сосуда;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отчет проведенных проверок и испытаний или описания пред</w:t>
      </w:r>
      <w:r>
        <w:rPr>
          <w:rFonts w:ascii="Times New Roman" w:hAnsi="Times New Roman"/>
          <w:sz w:val="28"/>
          <w:szCs w:val="28"/>
          <w:lang w:val="ru-RU"/>
        </w:rPr>
        <w:t xml:space="preserve">ложенных </w:t>
      </w:r>
      <w:r w:rsidRPr="00B02D18">
        <w:rPr>
          <w:rFonts w:ascii="Times New Roman" w:hAnsi="Times New Roman"/>
          <w:sz w:val="28"/>
          <w:szCs w:val="28"/>
          <w:lang w:val="ru-RU"/>
        </w:rPr>
        <w:t>проверок.</w:t>
      </w:r>
    </w:p>
    <w:p w:rsidR="00A00312" w:rsidRDefault="00A00312" w:rsidP="00A00312">
      <w:pPr>
        <w:tabs>
          <w:tab w:val="left" w:pos="585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A00312" w:rsidRDefault="00A00312" w:rsidP="00A00312">
      <w:pPr>
        <w:tabs>
          <w:tab w:val="left" w:pos="585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A00312" w:rsidRDefault="00A00312" w:rsidP="00A00312">
      <w:pPr>
        <w:tabs>
          <w:tab w:val="left" w:pos="585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A00312" w:rsidRDefault="00A00312" w:rsidP="00A00312">
      <w:pPr>
        <w:tabs>
          <w:tab w:val="left" w:pos="585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85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02D18">
        <w:rPr>
          <w:rFonts w:ascii="Times New Roman" w:hAnsi="Times New Roman"/>
          <w:sz w:val="28"/>
          <w:szCs w:val="28"/>
          <w:lang w:val="ru-RU"/>
        </w:rPr>
        <w:lastRenderedPageBreak/>
        <w:t>1.4. Нотифицированный орган:</w:t>
      </w:r>
    </w:p>
    <w:p w:rsidR="00A00312" w:rsidRPr="00B02D18" w:rsidRDefault="00A00312" w:rsidP="00A00312">
      <w:pPr>
        <w:tabs>
          <w:tab w:val="left" w:pos="555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случае сосуда</w:t>
      </w: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B02D18">
        <w:rPr>
          <w:rFonts w:ascii="Times New Roman" w:hAnsi="Times New Roman"/>
          <w:sz w:val="28"/>
          <w:szCs w:val="28"/>
          <w:lang w:val="ru-RU"/>
        </w:rPr>
        <w:t>ассматривает техническую документацию и оправдательные документы для оценки адекватности технического проекта сосуда.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случае </w:t>
      </w:r>
      <w:r>
        <w:rPr>
          <w:rFonts w:ascii="Times New Roman" w:hAnsi="Times New Roman"/>
          <w:sz w:val="28"/>
          <w:szCs w:val="28"/>
          <w:lang w:val="ru-RU"/>
        </w:rPr>
        <w:t xml:space="preserve">образца </w:t>
      </w:r>
      <w:r w:rsidRPr="00B02D18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образцов</w:t>
      </w:r>
      <w:r w:rsidRPr="00B02D18">
        <w:rPr>
          <w:rFonts w:ascii="Times New Roman" w:hAnsi="Times New Roman"/>
          <w:sz w:val="28"/>
          <w:szCs w:val="28"/>
          <w:lang w:val="ru-RU"/>
        </w:rPr>
        <w:t>) сосуда (</w:t>
      </w:r>
      <w:proofErr w:type="spellStart"/>
      <w:r w:rsidRPr="00B02D18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B02D18">
        <w:rPr>
          <w:rFonts w:ascii="Times New Roman" w:hAnsi="Times New Roman"/>
          <w:sz w:val="28"/>
          <w:szCs w:val="28"/>
          <w:lang w:val="ru-RU"/>
        </w:rPr>
        <w:t>):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роверяет, </w:t>
      </w:r>
      <w:r>
        <w:rPr>
          <w:rFonts w:ascii="Times New Roman" w:hAnsi="Times New Roman"/>
          <w:sz w:val="28"/>
          <w:szCs w:val="28"/>
          <w:lang w:val="ru-RU"/>
        </w:rPr>
        <w:t>был ли образец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образцы</w:t>
      </w:r>
      <w:r w:rsidRPr="00B02D18">
        <w:rPr>
          <w:rFonts w:ascii="Times New Roman" w:hAnsi="Times New Roman"/>
          <w:sz w:val="28"/>
          <w:szCs w:val="28"/>
          <w:lang w:val="ru-RU"/>
        </w:rPr>
        <w:t>) сосуда (</w:t>
      </w:r>
      <w:proofErr w:type="spellStart"/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B02D18">
        <w:rPr>
          <w:rFonts w:ascii="Times New Roman" w:hAnsi="Times New Roman"/>
          <w:sz w:val="28"/>
          <w:szCs w:val="28"/>
          <w:lang w:val="ru-RU"/>
        </w:rPr>
        <w:t>)  изготовлены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в соответствии с технической документацией и можно </w:t>
      </w:r>
      <w:r>
        <w:rPr>
          <w:rFonts w:ascii="Times New Roman" w:hAnsi="Times New Roman"/>
          <w:sz w:val="28"/>
          <w:szCs w:val="28"/>
          <w:lang w:val="ru-RU"/>
        </w:rPr>
        <w:t xml:space="preserve">ли их </w:t>
      </w:r>
      <w:r w:rsidRPr="00B02D18">
        <w:rPr>
          <w:rFonts w:ascii="Times New Roman" w:hAnsi="Times New Roman"/>
          <w:sz w:val="28"/>
          <w:szCs w:val="28"/>
          <w:lang w:val="ru-RU"/>
        </w:rPr>
        <w:t>безопасно использовать в проектируемых условиях эксплуатации и идентифицир</w:t>
      </w:r>
      <w:r>
        <w:rPr>
          <w:rFonts w:ascii="Times New Roman" w:hAnsi="Times New Roman"/>
          <w:sz w:val="28"/>
          <w:szCs w:val="28"/>
          <w:lang w:val="ru-RU"/>
        </w:rPr>
        <w:t xml:space="preserve">ованы ли спроектированные элементы согласно применимым требованиям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взаимосвязанных </w:t>
      </w:r>
      <w:r>
        <w:rPr>
          <w:rFonts w:ascii="Times New Roman" w:hAnsi="Times New Roman"/>
          <w:sz w:val="28"/>
          <w:szCs w:val="28"/>
          <w:lang w:val="ru-RU"/>
        </w:rPr>
        <w:t xml:space="preserve">соответствующих </w:t>
      </w:r>
      <w:r w:rsidRPr="00B02D18">
        <w:rPr>
          <w:rFonts w:ascii="Times New Roman" w:hAnsi="Times New Roman"/>
          <w:sz w:val="28"/>
          <w:szCs w:val="28"/>
          <w:lang w:val="ru-RU"/>
        </w:rPr>
        <w:t>стандартов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а также элементам,  с</w:t>
      </w:r>
      <w:r w:rsidRPr="00B02D18">
        <w:rPr>
          <w:rFonts w:ascii="Times New Roman" w:hAnsi="Times New Roman"/>
          <w:sz w:val="28"/>
          <w:szCs w:val="28"/>
          <w:lang w:val="ru-RU"/>
        </w:rPr>
        <w:t>проектир</w:t>
      </w:r>
      <w:r>
        <w:rPr>
          <w:rFonts w:ascii="Times New Roman" w:hAnsi="Times New Roman"/>
          <w:sz w:val="28"/>
          <w:szCs w:val="28"/>
          <w:lang w:val="ru-RU"/>
        </w:rPr>
        <w:t xml:space="preserve">ованным </w:t>
      </w:r>
      <w:r w:rsidRPr="00B02D18">
        <w:rPr>
          <w:rFonts w:ascii="Times New Roman" w:hAnsi="Times New Roman"/>
          <w:sz w:val="28"/>
          <w:szCs w:val="28"/>
          <w:lang w:val="ru-RU"/>
        </w:rPr>
        <w:t>в соответствии с другими соответствующими техническими характеристиками;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B02D18">
        <w:rPr>
          <w:rFonts w:ascii="Times New Roman" w:hAnsi="Times New Roman"/>
          <w:sz w:val="28"/>
          <w:szCs w:val="28"/>
          <w:lang w:val="ru-RU"/>
        </w:rPr>
        <w:t>роводит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соответствующие проверки и испытания или принимает решение об осуществлении их для проверк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 случае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если производитель решил применить взаимосвязанные соответствующие стандарты, если они были применены правильно;</w:t>
      </w:r>
    </w:p>
    <w:p w:rsidR="00A00312" w:rsidRPr="00B02D18" w:rsidRDefault="00A00312" w:rsidP="00A00312">
      <w:p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с) п</w:t>
      </w:r>
      <w:r w:rsidRPr="00B02D18">
        <w:rPr>
          <w:rFonts w:ascii="Times New Roman" w:hAnsi="Times New Roman"/>
          <w:sz w:val="28"/>
          <w:szCs w:val="28"/>
          <w:lang w:val="ru-RU"/>
        </w:rPr>
        <w:t>роводит соответствующие проверки и испытания или</w:t>
      </w:r>
      <w:r>
        <w:rPr>
          <w:rFonts w:ascii="Times New Roman" w:hAnsi="Times New Roman"/>
          <w:sz w:val="28"/>
          <w:szCs w:val="28"/>
          <w:lang w:val="ru-RU"/>
        </w:rPr>
        <w:t xml:space="preserve"> распоряжается об </w:t>
      </w:r>
      <w:r w:rsidRPr="00B02D18">
        <w:rPr>
          <w:rFonts w:ascii="Times New Roman" w:hAnsi="Times New Roman"/>
          <w:sz w:val="28"/>
          <w:szCs w:val="28"/>
          <w:lang w:val="ru-RU"/>
        </w:rPr>
        <w:t>их проведени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для осуществления проверки в случае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если решения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были приняты в соответствии с взаимосвязанными стандартами, </w:t>
      </w:r>
      <w:r>
        <w:rPr>
          <w:rFonts w:ascii="Times New Roman" w:hAnsi="Times New Roman"/>
          <w:sz w:val="28"/>
          <w:szCs w:val="28"/>
          <w:lang w:val="ru-RU"/>
        </w:rPr>
        <w:t xml:space="preserve">отвечает ли </w:t>
      </w:r>
      <w:r w:rsidRPr="00B02D18">
        <w:rPr>
          <w:rFonts w:ascii="Times New Roman" w:hAnsi="Times New Roman"/>
          <w:sz w:val="28"/>
          <w:szCs w:val="28"/>
          <w:lang w:val="ru-RU"/>
        </w:rPr>
        <w:t>принятое производител</w:t>
      </w:r>
      <w:r>
        <w:rPr>
          <w:rFonts w:ascii="Times New Roman" w:hAnsi="Times New Roman"/>
          <w:sz w:val="28"/>
          <w:szCs w:val="28"/>
          <w:lang w:val="ru-RU"/>
        </w:rPr>
        <w:t xml:space="preserve">ем </w:t>
      </w:r>
      <w:r w:rsidRPr="00B02D18">
        <w:rPr>
          <w:rFonts w:ascii="Times New Roman" w:hAnsi="Times New Roman"/>
          <w:sz w:val="28"/>
          <w:szCs w:val="28"/>
          <w:lang w:val="ru-RU"/>
        </w:rPr>
        <w:t>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 применения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других </w:t>
      </w:r>
      <w:r>
        <w:rPr>
          <w:rFonts w:ascii="Times New Roman" w:hAnsi="Times New Roman"/>
          <w:sz w:val="28"/>
          <w:szCs w:val="28"/>
          <w:lang w:val="ru-RU"/>
        </w:rPr>
        <w:t xml:space="preserve">отличающихся </w:t>
      </w:r>
      <w:r w:rsidRPr="00B02D18">
        <w:rPr>
          <w:rFonts w:ascii="Times New Roman" w:hAnsi="Times New Roman"/>
          <w:sz w:val="28"/>
          <w:szCs w:val="28"/>
          <w:lang w:val="ru-RU"/>
        </w:rPr>
        <w:t>технических условий основным требованиям безопасности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соответствующи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настоящему Техническому регламенту;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o-RO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B02D18">
        <w:rPr>
          <w:rFonts w:ascii="Times New Roman" w:hAnsi="Times New Roman"/>
          <w:sz w:val="28"/>
          <w:szCs w:val="28"/>
          <w:lang w:val="ru-RU"/>
        </w:rPr>
        <w:t>гласовывает</w:t>
      </w:r>
      <w:proofErr w:type="spellEnd"/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с производителем, где будут проводиться проверка и испытания.</w:t>
      </w:r>
    </w:p>
    <w:p w:rsidR="00A00312" w:rsidRDefault="00A00312" w:rsidP="00A0031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</w:p>
    <w:p w:rsidR="00A00312" w:rsidRPr="00B02D18" w:rsidRDefault="00A00312" w:rsidP="00A0031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B02D18">
        <w:rPr>
          <w:rFonts w:ascii="Times New Roman" w:hAnsi="Times New Roman" w:cs="Times New Roman"/>
          <w:sz w:val="28"/>
          <w:szCs w:val="28"/>
          <w:lang w:val="ru-RU"/>
        </w:rPr>
        <w:t>1.5. Нотифицированный орган составляет отчет об оценке с изложением мероприятий, предприняты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пунктом 1.4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 и их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>. Без ущерба для своих обязательств по уведомлению органа по нотификации, нотифицированный орган направляет содержание отчета, полное или частичное, только с согласия производителя.</w:t>
      </w:r>
    </w:p>
    <w:p w:rsidR="00A00312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1.6. Если типовой образец отвечает требованиям </w:t>
      </w:r>
      <w:r>
        <w:rPr>
          <w:rFonts w:ascii="Times New Roman" w:hAnsi="Times New Roman"/>
          <w:sz w:val="28"/>
          <w:szCs w:val="28"/>
          <w:lang w:val="ru-RU"/>
        </w:rPr>
        <w:t>настоящего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>, нотифицированный орган выдает производителю сертификат испытания типового образца СЕ. В данном сертификате указыва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тся наименование и адрес производителя, результаты испытания, условия (если имеются) срока его действия и данные, необходимые для идентификации утвержденного типа. </w:t>
      </w:r>
    </w:p>
    <w:p w:rsidR="00A00312" w:rsidRPr="00B02D18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Сертификат испытания типового образца СЕ может иметь одно или несколько приложений.</w:t>
      </w:r>
    </w:p>
    <w:p w:rsidR="00A00312" w:rsidRPr="00B02D18" w:rsidRDefault="00A00312" w:rsidP="00A0031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Сертификат испытания типового образца СЕ и его приложения содержат всю информацию, необходимую для проведения оценки соответствия производимых сосудов типовому образцу, и для контроля во время эксплуатации. </w:t>
      </w:r>
      <w:r w:rsidRPr="00B02D18">
        <w:rPr>
          <w:rFonts w:ascii="Times New Roman" w:hAnsi="Times New Roman" w:cs="Times New Roman"/>
          <w:sz w:val="28"/>
          <w:szCs w:val="28"/>
          <w:lang w:val="ru-RU" w:eastAsia="ru-RU"/>
        </w:rPr>
        <w:t>Он также указывает условия, при которых он может быть субъектом выдачи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B02D1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сопровожда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B02D18">
        <w:rPr>
          <w:rFonts w:ascii="Times New Roman" w:hAnsi="Times New Roman" w:cs="Times New Roman"/>
          <w:sz w:val="28"/>
          <w:szCs w:val="28"/>
          <w:lang w:val="ru-RU" w:eastAsia="ru-RU"/>
        </w:rPr>
        <w:t>тся описанием и чертежами, необходимы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ми</w:t>
      </w:r>
      <w:r w:rsidRPr="00B02D1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идентификации утвержденного типа.</w:t>
      </w:r>
    </w:p>
    <w:p w:rsidR="00A00312" w:rsidRPr="00B02D18" w:rsidRDefault="00A00312" w:rsidP="00A00312">
      <w:pPr>
        <w:tabs>
          <w:tab w:val="left" w:pos="551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lastRenderedPageBreak/>
        <w:t xml:space="preserve">Если типовой образец не удовлетворяет требованиям </w:t>
      </w:r>
      <w:r>
        <w:rPr>
          <w:rFonts w:ascii="Times New Roman" w:hAnsi="Times New Roman"/>
          <w:sz w:val="28"/>
          <w:szCs w:val="28"/>
          <w:lang w:val="ru-RU"/>
        </w:rPr>
        <w:t>настоящего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нотифицированный орган отказывает в выдаче сертификата испытания типового образца СЕ и информирует об этом заявителя, с подробным обоснованием причин отказа.   </w:t>
      </w:r>
    </w:p>
    <w:p w:rsidR="00A00312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1.7. Нотифицированный орган постоянно информируется о любом изменении общепризнанной технологии, если этот факт указывает на то, что утвержденный типовой образец не может более соответствовать требованиям </w:t>
      </w:r>
      <w:r>
        <w:rPr>
          <w:rFonts w:ascii="Times New Roman" w:hAnsi="Times New Roman"/>
          <w:sz w:val="28"/>
          <w:szCs w:val="28"/>
          <w:lang w:val="ru-RU"/>
        </w:rPr>
        <w:t>настоящего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и определяет, </w:t>
      </w:r>
      <w:r>
        <w:rPr>
          <w:rFonts w:ascii="Times New Roman" w:hAnsi="Times New Roman"/>
          <w:sz w:val="28"/>
          <w:szCs w:val="28"/>
          <w:lang w:val="ru-RU"/>
        </w:rPr>
        <w:t xml:space="preserve">требуют ли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эти изменения </w:t>
      </w:r>
      <w:r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глубокого изучения. </w:t>
      </w:r>
      <w:r>
        <w:rPr>
          <w:rFonts w:ascii="Times New Roman" w:hAnsi="Times New Roman"/>
          <w:sz w:val="28"/>
          <w:szCs w:val="28"/>
          <w:lang w:val="ru-RU"/>
        </w:rPr>
        <w:t>В этом случае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нотифицированный орган информирует об этом производителя.</w:t>
      </w:r>
    </w:p>
    <w:p w:rsidR="00A00312" w:rsidRPr="00B02D18" w:rsidRDefault="00A00312" w:rsidP="00A00312">
      <w:pPr>
        <w:tabs>
          <w:tab w:val="left" w:pos="566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Производитель информирует нотифицированный орган, который хранит техническую документацию, относящуюся к сертификату испытания типового образца СЕ, обо всех изменениях утвержденного типового образца, которые могут повлиять на соответствие сосуда основным требованиям </w:t>
      </w:r>
      <w:r>
        <w:rPr>
          <w:rFonts w:ascii="Times New Roman" w:hAnsi="Times New Roman"/>
          <w:sz w:val="28"/>
          <w:szCs w:val="28"/>
          <w:lang w:val="ru-RU"/>
        </w:rPr>
        <w:t>настоящего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02D18">
        <w:rPr>
          <w:rFonts w:ascii="Times New Roman" w:hAnsi="Times New Roman"/>
          <w:sz w:val="28"/>
          <w:szCs w:val="28"/>
          <w:lang w:val="ru-RU"/>
        </w:rPr>
        <w:t>услови</w:t>
      </w:r>
      <w:r>
        <w:rPr>
          <w:rFonts w:ascii="Times New Roman" w:hAnsi="Times New Roman"/>
          <w:sz w:val="28"/>
          <w:szCs w:val="28"/>
          <w:lang w:val="ru-RU"/>
        </w:rPr>
        <w:t xml:space="preserve">я пригодности </w:t>
      </w:r>
      <w:r w:rsidRPr="00B02D18">
        <w:rPr>
          <w:rFonts w:ascii="Times New Roman" w:hAnsi="Times New Roman"/>
          <w:sz w:val="28"/>
          <w:szCs w:val="28"/>
          <w:lang w:val="ru-RU"/>
        </w:rPr>
        <w:t>соответствующего сертификата. Эти изменения требуют утверждения в форме дополнения к оригиналу сертификата испытания типового образца СЕ.</w:t>
      </w:r>
    </w:p>
    <w:p w:rsidR="00A00312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1.8. Нотифицированный орган информирует Министерство экономики о сертификатах испытания типового образца СЕ продукции и/или каких-либо дополнениях к ним, которые он выдал или отменил, и периодически или по запросу предоставляет Министерству экономики перечень отклоненных, приостановленных или ограниченных иным образом сертификатов и/или любых дополнений к ним.</w:t>
      </w:r>
    </w:p>
    <w:p w:rsidR="00A00312" w:rsidRPr="00B02D18" w:rsidRDefault="00A00312" w:rsidP="00A00312">
      <w:pPr>
        <w:tabs>
          <w:tab w:val="left" w:pos="566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Каждый нотифицированный орган информирует другие нотифицированные органы о сертификатах испытания типового образца СЕ и/или любых дополнениях к ним, которые он отклонил, приостановил или ограничил иным образом и, на основании их запроса, о сертификатах и/или дополнениях к ним, которые он выдал.</w:t>
      </w:r>
    </w:p>
    <w:p w:rsidR="00A00312" w:rsidRPr="00B02D18" w:rsidRDefault="00A00312" w:rsidP="00A00312">
      <w:pPr>
        <w:tabs>
          <w:tab w:val="left" w:pos="551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Нотифицированные органы предоставляют, по запросу, копию сертификата испытания типового образца СЕ и/или дополнений к ним, копию технической документации, а также результаты испытаний. Нотифицированный орган хранит копи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сертификата испытания типового образца СЕ, приложени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дополнени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к нему, а также техническую документацию, включая документацию, представленную производителем, до истечения срока действия сертификата.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1.9. Производитель хранит для предъявления, по запросу, органа надзора за рынком экземпляр сертификата испытания типового образца СЕ, приложени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дополнени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к нему, а также техническую документацию в течение 10 лет с даты введения сосуда на рынок.</w:t>
      </w:r>
    </w:p>
    <w:p w:rsidR="00A00312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1.10. Уполномоченный представитель производителя может подать заявку, указанную в пункте 1.3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выполнить обязательства,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установленные </w:t>
      </w:r>
      <w:r w:rsidRPr="00B02D18">
        <w:rPr>
          <w:rFonts w:ascii="Times New Roman" w:hAnsi="Times New Roman"/>
          <w:sz w:val="28"/>
          <w:szCs w:val="28"/>
          <w:lang w:val="ru-RU"/>
        </w:rPr>
        <w:t>в пунктах 1.7 и 1.9, при условии, что они указаны в поручении.</w:t>
      </w:r>
    </w:p>
    <w:p w:rsidR="00A00312" w:rsidRDefault="00A00312" w:rsidP="00A00312">
      <w:pPr>
        <w:pStyle w:val="a3"/>
        <w:tabs>
          <w:tab w:val="left" w:pos="551"/>
        </w:tabs>
        <w:ind w:firstLine="0"/>
        <w:rPr>
          <w:b/>
          <w:sz w:val="28"/>
          <w:szCs w:val="28"/>
        </w:rPr>
      </w:pPr>
      <w:r w:rsidRPr="00B02D18">
        <w:rPr>
          <w:b/>
          <w:sz w:val="28"/>
          <w:szCs w:val="28"/>
        </w:rPr>
        <w:lastRenderedPageBreak/>
        <w:tab/>
      </w:r>
    </w:p>
    <w:p w:rsidR="00A00312" w:rsidRPr="00B02D18" w:rsidRDefault="00A00312" w:rsidP="00A00312">
      <w:pPr>
        <w:pStyle w:val="a3"/>
        <w:ind w:firstLine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Pr="00B02D18">
        <w:rPr>
          <w:b/>
          <w:sz w:val="28"/>
          <w:szCs w:val="28"/>
        </w:rPr>
        <w:t>2.</w:t>
      </w:r>
      <w:r w:rsidRPr="00B02D18">
        <w:rPr>
          <w:b/>
          <w:bCs/>
          <w:sz w:val="28"/>
          <w:szCs w:val="28"/>
        </w:rPr>
        <w:t xml:space="preserve"> С</w:t>
      </w:r>
      <w:r w:rsidRPr="00B02D18">
        <w:rPr>
          <w:b/>
          <w:sz w:val="28"/>
          <w:szCs w:val="28"/>
          <w:lang w:eastAsia="en-US"/>
        </w:rPr>
        <w:t xml:space="preserve">оответствие типовому образцу продукции, основанное на внутреннем контроле производства и контролируемом испытании сосуда </w:t>
      </w:r>
      <w:r w:rsidRPr="00B02D18">
        <w:rPr>
          <w:b/>
          <w:bCs/>
          <w:sz w:val="28"/>
          <w:szCs w:val="28"/>
        </w:rPr>
        <w:t>(модуль C1)</w:t>
      </w:r>
      <w:r w:rsidRPr="00B02D18">
        <w:rPr>
          <w:b/>
          <w:sz w:val="28"/>
          <w:szCs w:val="28"/>
          <w:lang w:eastAsia="en-US"/>
        </w:rPr>
        <w:t>;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Pr="00B02D18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B02D18">
        <w:rPr>
          <w:rFonts w:ascii="Times New Roman" w:hAnsi="Times New Roman"/>
          <w:sz w:val="28"/>
          <w:szCs w:val="28"/>
          <w:lang w:val="ru-RU"/>
        </w:rPr>
        <w:t>оответствие типовому образцу продукции, основанное на внутреннем контроле производства и контролируемом испытании сосуда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является частью процедуры оценки соответствия, согласно которой производитель выполняет обязательства, изложенные в пунктах 2.2, 2.3 и 2.4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гарантирует и заявляет под свою полную ответственность, что эти сосуды соответствуют типу, описанному в сертификате испытания типового образца СЕ, и отвечают требованиям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настоящего Технического регламента,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которые к ним применяются.</w:t>
      </w:r>
    </w:p>
    <w:p w:rsidR="00A00312" w:rsidRDefault="00A00312" w:rsidP="00A00312">
      <w:pPr>
        <w:spacing w:line="312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A00312" w:rsidRPr="008B7392" w:rsidRDefault="00A00312" w:rsidP="00A00312">
      <w:pPr>
        <w:tabs>
          <w:tab w:val="left" w:pos="3410"/>
        </w:tabs>
        <w:spacing w:line="312" w:lineRule="atLeas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B7392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Pr="008B7392">
        <w:rPr>
          <w:rFonts w:ascii="Times New Roman" w:hAnsi="Times New Roman"/>
          <w:bCs/>
          <w:iCs/>
          <w:sz w:val="28"/>
          <w:szCs w:val="28"/>
          <w:lang w:val="ru-RU"/>
        </w:rPr>
        <w:t>Производство</w:t>
      </w:r>
      <w:r w:rsidRPr="008B7392">
        <w:rPr>
          <w:rFonts w:ascii="Times New Roman" w:hAnsi="Times New Roman"/>
          <w:bCs/>
          <w:iCs/>
          <w:sz w:val="28"/>
          <w:szCs w:val="28"/>
          <w:lang w:val="ru-RU"/>
        </w:rPr>
        <w:tab/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Производитель принимает все необходимые меры, чтобы производственный процесс и его контроль гарантировали соответствие изготовленных сосудов типовому образцу, описанному в сертификате испытания типового образца СЕ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отвеча</w:t>
      </w:r>
      <w:r>
        <w:rPr>
          <w:rFonts w:ascii="Times New Roman" w:hAnsi="Times New Roman"/>
          <w:sz w:val="28"/>
          <w:szCs w:val="28"/>
          <w:lang w:val="ru-RU"/>
        </w:rPr>
        <w:t>ли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требованиям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настоящего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которые к ним применяются. 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Перед началом изготовления производитель предлагает выбранному им нотифицированному органу всю необходимую информацию, в частности:</w:t>
      </w:r>
    </w:p>
    <w:p w:rsidR="00A00312" w:rsidRPr="00B02D18" w:rsidRDefault="00A00312" w:rsidP="00A00312">
      <w:pPr>
        <w:tabs>
          <w:tab w:val="left" w:pos="556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Style w:val="hps"/>
          <w:rFonts w:ascii="Times New Roman" w:hAnsi="Times New Roman"/>
          <w:sz w:val="28"/>
          <w:szCs w:val="28"/>
          <w:lang w:val="ru-RU"/>
        </w:rPr>
        <w:t>1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) техническ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ую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документаци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ю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которая также включает</w:t>
      </w:r>
      <w:r w:rsidRPr="00B02D18">
        <w:rPr>
          <w:rFonts w:ascii="Times New Roman" w:hAnsi="Times New Roman"/>
          <w:sz w:val="28"/>
          <w:szCs w:val="28"/>
          <w:lang w:val="ru-RU"/>
        </w:rPr>
        <w:t>:</w:t>
      </w:r>
    </w:p>
    <w:p w:rsidR="00A00312" w:rsidRPr="00B02D18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сертификаты, связанные с подходящим выбором сварочных процедур и сварщиков или операторов; </w:t>
      </w:r>
    </w:p>
    <w:p w:rsidR="00A00312" w:rsidRPr="00B02D18" w:rsidRDefault="00A00312" w:rsidP="00A00312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 w:rsidRPr="008B7392">
        <w:rPr>
          <w:rFonts w:ascii="Times New Roman" w:hAnsi="Times New Roman"/>
          <w:sz w:val="28"/>
          <w:szCs w:val="28"/>
          <w:lang w:val="ru-RU"/>
        </w:rPr>
        <w:t>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сертификат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инспекции материалов, используемых при изготовлении деталей и компонентов, которые способствуют прочности сосуда;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отчет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B02D18">
        <w:rPr>
          <w:rFonts w:ascii="Times New Roman" w:hAnsi="Times New Roman"/>
          <w:sz w:val="28"/>
          <w:szCs w:val="28"/>
          <w:lang w:val="ru-RU"/>
        </w:rPr>
        <w:t>проведенных проверк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испытани</w:t>
      </w:r>
      <w:r>
        <w:rPr>
          <w:rFonts w:ascii="Times New Roman" w:hAnsi="Times New Roman"/>
          <w:sz w:val="28"/>
          <w:szCs w:val="28"/>
          <w:lang w:val="ru-RU"/>
        </w:rPr>
        <w:t>ях;</w:t>
      </w:r>
    </w:p>
    <w:p w:rsidR="00A00312" w:rsidRPr="00B02D18" w:rsidRDefault="00A00312" w:rsidP="00A00312">
      <w:pPr>
        <w:tabs>
          <w:tab w:val="left" w:pos="556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документ инспекции,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описывающий соответствующие проверки и испытания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которые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будут осуществляться в ходе производства, вместе с процедурами 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периодичностью выполнения их;</w:t>
      </w:r>
    </w:p>
    <w:p w:rsidR="00A00312" w:rsidRPr="00B02D18" w:rsidRDefault="00A00312" w:rsidP="00A00312">
      <w:pPr>
        <w:tabs>
          <w:tab w:val="left" w:pos="556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02D18">
        <w:rPr>
          <w:rFonts w:ascii="Times New Roman" w:hAnsi="Times New Roman"/>
          <w:sz w:val="28"/>
          <w:szCs w:val="28"/>
          <w:lang w:val="ru-RU"/>
        </w:rPr>
        <w:t>) сертификат испытания типового образца СЕ.</w:t>
      </w:r>
    </w:p>
    <w:p w:rsidR="00A00312" w:rsidRDefault="00A00312" w:rsidP="00A00312">
      <w:pPr>
        <w:tabs>
          <w:tab w:val="left" w:pos="556"/>
        </w:tabs>
        <w:spacing w:line="312" w:lineRule="atLeast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56"/>
        </w:tabs>
        <w:spacing w:line="312" w:lineRule="atLeast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02D18">
        <w:rPr>
          <w:rFonts w:ascii="Times New Roman" w:hAnsi="Times New Roman"/>
          <w:bCs/>
          <w:iCs/>
          <w:sz w:val="28"/>
          <w:szCs w:val="28"/>
          <w:lang w:val="ru-RU"/>
        </w:rPr>
        <w:t>2.3. Контроль сосудов</w:t>
      </w:r>
    </w:p>
    <w:p w:rsidR="00A00312" w:rsidRPr="00B02D18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2.3.1. Для каждого отдельно изготовленного сосуда нотифицированный орган выполняет соответствующие проверки и испытания, чтобы убедиться, что сосуды соответствуют типу, описанному в сертификате испытания типового образца СЕ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 xml:space="preserve">требованиям 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Технического регламента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 соответствии со следующими пунктами:</w:t>
      </w:r>
    </w:p>
    <w:p w:rsidR="00A00312" w:rsidRPr="00B02D18" w:rsidRDefault="00A00312" w:rsidP="00A0031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B02D18">
        <w:rPr>
          <w:rFonts w:ascii="Times New Roman" w:hAnsi="Times New Roman"/>
          <w:sz w:val="28"/>
          <w:szCs w:val="28"/>
          <w:lang w:val="ru-RU"/>
        </w:rPr>
        <w:t>) производитель представляет свои сосуды в виде единых партий и принима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т все необходимые меры, чтобы производственный процесс обеспечивал </w:t>
      </w:r>
      <w:r>
        <w:rPr>
          <w:rFonts w:ascii="Times New Roman" w:hAnsi="Times New Roman"/>
          <w:sz w:val="28"/>
          <w:szCs w:val="28"/>
          <w:lang w:val="ru-RU"/>
        </w:rPr>
        <w:t>единообразие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каждой изготовленной партии;</w:t>
      </w:r>
    </w:p>
    <w:p w:rsidR="00A00312" w:rsidRPr="00B02D18" w:rsidRDefault="00A00312" w:rsidP="00A00312">
      <w:pPr>
        <w:tabs>
          <w:tab w:val="left" w:pos="55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02D18">
        <w:rPr>
          <w:rFonts w:ascii="Times New Roman" w:hAnsi="Times New Roman"/>
          <w:sz w:val="28"/>
          <w:szCs w:val="28"/>
          <w:lang w:val="ru-RU"/>
        </w:rPr>
        <w:t>) при проверк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партии нотифицированный орган должен удостовериться, что сосуды были изготовлены и испытаны в соответствии с технической документацией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выполнить </w:t>
      </w:r>
      <w:proofErr w:type="spellStart"/>
      <w:r w:rsidRPr="00B02D18">
        <w:rPr>
          <w:rFonts w:ascii="Times New Roman" w:hAnsi="Times New Roman"/>
          <w:sz w:val="28"/>
          <w:szCs w:val="28"/>
          <w:lang w:val="ru-RU"/>
        </w:rPr>
        <w:t>опрессовку</w:t>
      </w:r>
      <w:proofErr w:type="spellEnd"/>
      <w:r w:rsidRPr="00B02D18">
        <w:rPr>
          <w:rFonts w:ascii="Times New Roman" w:hAnsi="Times New Roman"/>
          <w:sz w:val="28"/>
          <w:szCs w:val="28"/>
          <w:lang w:val="ru-RU"/>
        </w:rPr>
        <w:t xml:space="preserve"> или пневматическое испытани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эквивалентно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действи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каждого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сосуда партии при давлении </w:t>
      </w:r>
      <w:proofErr w:type="spellStart"/>
      <w:r w:rsidRPr="00B02D18">
        <w:rPr>
          <w:rFonts w:ascii="Times New Roman" w:hAnsi="Times New Roman"/>
          <w:sz w:val="28"/>
          <w:szCs w:val="28"/>
          <w:lang w:val="ru-RU"/>
        </w:rPr>
        <w:t>Ph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1,5 раза больше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проектного давления сосуда, с целью проверки его сопротивления. Пневматическ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B02D18">
        <w:rPr>
          <w:rFonts w:ascii="Times New Roman" w:hAnsi="Times New Roman"/>
          <w:sz w:val="28"/>
          <w:szCs w:val="28"/>
          <w:lang w:val="ru-RU"/>
        </w:rPr>
        <w:t>е испытание под</w:t>
      </w:r>
      <w:r>
        <w:rPr>
          <w:rFonts w:ascii="Times New Roman" w:hAnsi="Times New Roman"/>
          <w:sz w:val="28"/>
          <w:szCs w:val="28"/>
          <w:lang w:val="ru-RU"/>
        </w:rPr>
        <w:t xml:space="preserve">вергается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процедур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по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безопасности испытаний;</w:t>
      </w:r>
    </w:p>
    <w:p w:rsidR="00A00312" w:rsidRPr="00B02D18" w:rsidRDefault="00A00312" w:rsidP="00A0031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) кроме того, нотифицированный орган проводит испытания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 образцах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 выбор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 типично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испытательном 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 образц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на любом 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>сосуд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 для того, чтобы проверить качество свар</w:t>
      </w:r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. Испытания проводятся на продольных сварных швах. Однако,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для выполнения 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>продольны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 и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руговых 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>сварны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 xml:space="preserve"> шв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 были использованы 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>разные методы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эти 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>испытания повтор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яют </w:t>
      </w:r>
      <w:r w:rsidRPr="00B02D18">
        <w:rPr>
          <w:rFonts w:ascii="Times New Roman" w:hAnsi="Times New Roman" w:cs="Times New Roman"/>
          <w:sz w:val="28"/>
          <w:szCs w:val="28"/>
          <w:lang w:val="ru-RU"/>
        </w:rPr>
        <w:t>на круговых швах;</w:t>
      </w:r>
    </w:p>
    <w:p w:rsidR="00A00312" w:rsidRPr="00B02D18" w:rsidRDefault="00A00312" w:rsidP="00A00312">
      <w:pPr>
        <w:tabs>
          <w:tab w:val="left" w:pos="55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для сосудов, которые являются предметом экспериментального метода, </w:t>
      </w:r>
      <w:r>
        <w:rPr>
          <w:rFonts w:ascii="Times New Roman" w:hAnsi="Times New Roman"/>
          <w:sz w:val="28"/>
          <w:szCs w:val="28"/>
          <w:lang w:val="ru-RU"/>
        </w:rPr>
        <w:t xml:space="preserve">предусмотренных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в пунктах 2.1.2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приложения  №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>1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к настоящему Техническому регламенту</w:t>
      </w:r>
      <w:r w:rsidRPr="00B02D18">
        <w:rPr>
          <w:rFonts w:ascii="Times New Roman" w:hAnsi="Times New Roman"/>
          <w:sz w:val="28"/>
          <w:szCs w:val="28"/>
          <w:lang w:val="ru-RU"/>
        </w:rPr>
        <w:t>, эти испытания на образцах должны быть заменены гидростатическ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>м испытани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на пяти сосудах, взятых произвольно из каждой партии продукции с целью проверки соответствия основным требованиям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безопасности</w:t>
      </w:r>
      <w:r w:rsidRPr="00B02D18">
        <w:rPr>
          <w:rFonts w:ascii="Times New Roman" w:hAnsi="Times New Roman"/>
          <w:sz w:val="28"/>
          <w:szCs w:val="28"/>
          <w:lang w:val="ru-RU"/>
        </w:rPr>
        <w:t>, указанны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 пункте 2.1.2 приложения №1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к настоящему Техническому регламенту</w:t>
      </w:r>
      <w:r w:rsidRPr="00B02D18">
        <w:rPr>
          <w:rFonts w:ascii="Times New Roman" w:hAnsi="Times New Roman"/>
          <w:sz w:val="28"/>
          <w:szCs w:val="28"/>
          <w:lang w:val="ru-RU"/>
        </w:rPr>
        <w:t>;</w:t>
      </w:r>
    </w:p>
    <w:p w:rsidR="00A00312" w:rsidRPr="00B02D18" w:rsidRDefault="00A00312" w:rsidP="00A00312">
      <w:pPr>
        <w:tabs>
          <w:tab w:val="left" w:pos="556"/>
          <w:tab w:val="left" w:pos="789"/>
          <w:tab w:val="left" w:pos="1077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B02D18">
        <w:rPr>
          <w:rFonts w:ascii="Times New Roman" w:hAnsi="Times New Roman"/>
          <w:sz w:val="28"/>
          <w:szCs w:val="28"/>
          <w:lang w:val="ru-RU"/>
        </w:rPr>
        <w:t>) если партии принят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нотифицированный орган наносит или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распоряжается  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нанесении </w:t>
      </w:r>
      <w:r w:rsidRPr="00B02D18">
        <w:rPr>
          <w:rFonts w:ascii="Times New Roman" w:hAnsi="Times New Roman"/>
          <w:sz w:val="28"/>
          <w:szCs w:val="28"/>
          <w:lang w:val="ru-RU"/>
        </w:rPr>
        <w:t>сво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идентификационн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ого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номер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а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на кажд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ый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сосуд и составляет сертификат соответствия,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описывающий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проведенны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испытани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. Все сосуды из партии могут быть размещены на рынке, за исключением тех, </w:t>
      </w:r>
      <w:r>
        <w:rPr>
          <w:rFonts w:ascii="Times New Roman" w:hAnsi="Times New Roman"/>
          <w:sz w:val="28"/>
          <w:szCs w:val="28"/>
          <w:lang w:val="ru-RU"/>
        </w:rPr>
        <w:t xml:space="preserve">которые </w:t>
      </w:r>
      <w:r w:rsidRPr="00B02D18">
        <w:rPr>
          <w:rFonts w:ascii="Times New Roman" w:hAnsi="Times New Roman"/>
          <w:sz w:val="28"/>
          <w:szCs w:val="28"/>
          <w:lang w:val="ru-RU"/>
        </w:rPr>
        <w:t>прошл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гидростатическое испытание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или пневматическое испытание;</w:t>
      </w:r>
    </w:p>
    <w:p w:rsidR="00A00312" w:rsidRPr="00B02D18" w:rsidRDefault="00A00312" w:rsidP="00A00312">
      <w:pPr>
        <w:tabs>
          <w:tab w:val="left" w:pos="556"/>
          <w:tab w:val="left" w:pos="789"/>
          <w:tab w:val="left" w:pos="1077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B02D18">
        <w:rPr>
          <w:rFonts w:ascii="Times New Roman" w:hAnsi="Times New Roman"/>
          <w:sz w:val="28"/>
          <w:szCs w:val="28"/>
          <w:lang w:val="ru-RU"/>
        </w:rPr>
        <w:t>) если партия бракуется, нотифицированный орган должен принять соответствующие меры для предотвращения размещения партии на рынке. В случаях часто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браковки партий нотифицированный орган может приостановить статистическую проверку; </w:t>
      </w:r>
    </w:p>
    <w:p w:rsidR="00A00312" w:rsidRPr="00B02D18" w:rsidRDefault="00A00312" w:rsidP="00A00312">
      <w:pPr>
        <w:tabs>
          <w:tab w:val="left" w:pos="556"/>
          <w:tab w:val="left" w:pos="789"/>
          <w:tab w:val="left" w:pos="10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производитель должен иметь возможность представить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по запросу органа надзора за рынком сертификат соответствия, составленный нотифицированным органом.  </w:t>
      </w:r>
    </w:p>
    <w:p w:rsidR="00A00312" w:rsidRPr="00B02D18" w:rsidRDefault="00A00312" w:rsidP="00A00312">
      <w:pPr>
        <w:tabs>
          <w:tab w:val="left" w:pos="564"/>
        </w:tabs>
        <w:spacing w:line="312" w:lineRule="atLeast"/>
        <w:rPr>
          <w:rStyle w:val="hps"/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2.3.2. Нотифицированный орган предоставляет Министерству экономики 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по запросу, другим нотифицированным органам, другим </w:t>
      </w:r>
      <w:r>
        <w:rPr>
          <w:rFonts w:ascii="Times New Roman" w:hAnsi="Times New Roman"/>
          <w:sz w:val="28"/>
          <w:szCs w:val="28"/>
          <w:lang w:val="ru-RU"/>
        </w:rPr>
        <w:t>государствам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-членам и Европейской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омиссии копию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выданн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ого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им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протокола инспекции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.</w:t>
      </w:r>
    </w:p>
    <w:p w:rsidR="00A00312" w:rsidRDefault="00A00312" w:rsidP="00A00312">
      <w:pPr>
        <w:tabs>
          <w:tab w:val="left" w:pos="567"/>
          <w:tab w:val="left" w:pos="789"/>
          <w:tab w:val="left" w:pos="1077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67"/>
          <w:tab w:val="left" w:pos="789"/>
          <w:tab w:val="left" w:pos="1077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2.3.3. Под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ответственность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нотифицированного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органа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производитель наносит идентификационный номер нотифицированного органа в процессе производства</w:t>
      </w:r>
      <w:r w:rsidRPr="00B02D18">
        <w:rPr>
          <w:rFonts w:ascii="Times New Roman" w:hAnsi="Times New Roman"/>
          <w:sz w:val="28"/>
          <w:szCs w:val="28"/>
          <w:lang w:val="ru-RU"/>
        </w:rPr>
        <w:t>.</w:t>
      </w:r>
    </w:p>
    <w:p w:rsidR="00A00312" w:rsidRDefault="00A00312" w:rsidP="00A00312">
      <w:pPr>
        <w:tabs>
          <w:tab w:val="left" w:pos="556"/>
          <w:tab w:val="left" w:pos="789"/>
          <w:tab w:val="left" w:pos="1077"/>
        </w:tabs>
        <w:spacing w:line="312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B02D18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00312" w:rsidRPr="00B02D18" w:rsidRDefault="00A00312" w:rsidP="00A00312">
      <w:pPr>
        <w:tabs>
          <w:tab w:val="left" w:pos="556"/>
          <w:tab w:val="left" w:pos="789"/>
          <w:tab w:val="left" w:pos="1077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Pr="00B02D18">
        <w:rPr>
          <w:rFonts w:ascii="Times New Roman" w:hAnsi="Times New Roman"/>
          <w:bCs/>
          <w:iCs/>
          <w:sz w:val="28"/>
          <w:szCs w:val="28"/>
          <w:lang w:val="ru-RU"/>
        </w:rPr>
        <w:t>Маркировка СE и декларация о соответстви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</w:p>
    <w:p w:rsidR="00A00312" w:rsidRPr="00B02D18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2.4.1. Производитель наносит маркировку СЕ на каждый сосуд в отдельности, который соответствует типу, описанно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 сертификате испытания типового образца СЕ и который соответствует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 xml:space="preserve">требованиям 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>.</w:t>
      </w:r>
    </w:p>
    <w:p w:rsidR="00A00312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lastRenderedPageBreak/>
        <w:t>2.4.2. Производитель составляет письменную декларацию о соответствии для каждого типа сосуда и сохраняет для предоставления органу надзора за рынком в течение 10 лет после введения сосуда на рынок. Декларация о соответствии определяет тип сосуда, для которого был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составлен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02D18">
        <w:rPr>
          <w:rFonts w:ascii="Times New Roman" w:hAnsi="Times New Roman"/>
          <w:sz w:val="28"/>
          <w:szCs w:val="28"/>
          <w:lang w:val="ru-RU"/>
        </w:rPr>
        <w:t>.</w:t>
      </w:r>
    </w:p>
    <w:p w:rsidR="00A00312" w:rsidRDefault="00A00312" w:rsidP="00A00312">
      <w:pPr>
        <w:tabs>
          <w:tab w:val="left" w:pos="556"/>
          <w:tab w:val="left" w:pos="789"/>
          <w:tab w:val="left" w:pos="1077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56"/>
          <w:tab w:val="left" w:pos="789"/>
          <w:tab w:val="left" w:pos="1077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ab/>
        <w:t>2.4.3. Копия декларации о соответстви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предоставляется </w:t>
      </w:r>
      <w:r w:rsidRPr="00B02D18">
        <w:rPr>
          <w:rFonts w:ascii="Times New Roman" w:hAnsi="Times New Roman"/>
          <w:sz w:val="28"/>
          <w:szCs w:val="28"/>
          <w:lang w:val="ru-RU"/>
        </w:rPr>
        <w:t>Министерству экономики или органу по надзору за рынком, по запросу.</w:t>
      </w:r>
    </w:p>
    <w:p w:rsidR="00A00312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2.5.</w:t>
      </w:r>
      <w:r w:rsidRPr="00B02D18">
        <w:rPr>
          <w:rFonts w:ascii="Times New Roman" w:hAnsi="Times New Roman"/>
          <w:bCs/>
          <w:iCs/>
          <w:sz w:val="28"/>
          <w:szCs w:val="28"/>
          <w:lang w:val="ru-RU"/>
        </w:rPr>
        <w:t xml:space="preserve"> Уполномоченный представитель              </w:t>
      </w:r>
    </w:p>
    <w:p w:rsidR="00A00312" w:rsidRDefault="00A00312" w:rsidP="00A00312">
      <w:pPr>
        <w:tabs>
          <w:tab w:val="left" w:pos="564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Обязательства производителя,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установленные </w:t>
      </w:r>
      <w:r w:rsidRPr="00B02D18">
        <w:rPr>
          <w:rFonts w:ascii="Times New Roman" w:hAnsi="Times New Roman"/>
          <w:sz w:val="28"/>
          <w:szCs w:val="28"/>
          <w:lang w:val="ru-RU"/>
        </w:rPr>
        <w:t>в пункте 2.4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могут  быть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выполнены  уполномоченн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B02D18">
        <w:rPr>
          <w:rFonts w:ascii="Times New Roman" w:hAnsi="Times New Roman"/>
          <w:sz w:val="28"/>
          <w:szCs w:val="28"/>
          <w:lang w:val="ru-RU"/>
        </w:rPr>
        <w:t>м представител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м от его имени и под 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ответственность, при условии, что они будут указаны в мандате.        </w:t>
      </w:r>
    </w:p>
    <w:p w:rsidR="00A00312" w:rsidRPr="00B02D18" w:rsidRDefault="00A00312" w:rsidP="00A00312">
      <w:pPr>
        <w:tabs>
          <w:tab w:val="left" w:pos="564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0"/>
          <w:tab w:val="left" w:pos="567"/>
        </w:tabs>
        <w:spacing w:line="312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B02D18">
        <w:rPr>
          <w:rFonts w:ascii="Times New Roman" w:hAnsi="Times New Roman"/>
          <w:b/>
          <w:bCs/>
          <w:sz w:val="28"/>
          <w:szCs w:val="28"/>
          <w:lang w:val="ru-RU"/>
        </w:rPr>
        <w:t>3. С</w:t>
      </w:r>
      <w:r w:rsidRPr="00B02D18">
        <w:rPr>
          <w:rFonts w:ascii="Times New Roman" w:hAnsi="Times New Roman"/>
          <w:b/>
          <w:sz w:val="28"/>
          <w:szCs w:val="28"/>
          <w:lang w:val="ru-RU"/>
        </w:rPr>
        <w:t>оответствие типовому образцу продукции, основанное на внутреннем контроле производства и контролируемо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испытании </w:t>
      </w:r>
      <w:r w:rsidRPr="00B02D18">
        <w:rPr>
          <w:rFonts w:ascii="Times New Roman" w:hAnsi="Times New Roman"/>
          <w:b/>
          <w:sz w:val="28"/>
          <w:szCs w:val="28"/>
          <w:lang w:val="ru-RU"/>
        </w:rPr>
        <w:t xml:space="preserve"> сосуда</w:t>
      </w:r>
      <w:proofErr w:type="gramEnd"/>
      <w:r w:rsidRPr="00B02D18">
        <w:rPr>
          <w:rFonts w:ascii="Times New Roman" w:hAnsi="Times New Roman"/>
          <w:b/>
          <w:sz w:val="28"/>
          <w:szCs w:val="28"/>
          <w:lang w:val="ru-RU"/>
        </w:rPr>
        <w:t xml:space="preserve"> через произвольные промежутки времени </w:t>
      </w:r>
      <w:r w:rsidRPr="00B02D18">
        <w:rPr>
          <w:rFonts w:ascii="Times New Roman" w:hAnsi="Times New Roman"/>
          <w:b/>
          <w:bCs/>
          <w:sz w:val="28"/>
          <w:szCs w:val="28"/>
          <w:lang w:val="ru-RU"/>
        </w:rPr>
        <w:t>(модуль C2)</w:t>
      </w:r>
    </w:p>
    <w:p w:rsidR="00A00312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Pr="00B02D18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B02D18">
        <w:rPr>
          <w:rFonts w:ascii="Times New Roman" w:hAnsi="Times New Roman"/>
          <w:sz w:val="28"/>
          <w:szCs w:val="28"/>
          <w:lang w:val="ru-RU"/>
        </w:rPr>
        <w:t>оответствие типовому образцу продукции, основанное на внутреннем контроле производства и контролируемом испытании сосуда через произвольные промежутки времени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является частью процедуры оценки соответствия, согласно которой производитель выполняет обязательства, </w:t>
      </w:r>
      <w:r>
        <w:rPr>
          <w:rFonts w:ascii="Times New Roman" w:hAnsi="Times New Roman"/>
          <w:sz w:val="28"/>
          <w:szCs w:val="28"/>
          <w:lang w:val="ru-RU"/>
        </w:rPr>
        <w:t xml:space="preserve">предусмотренные </w:t>
      </w:r>
      <w:r w:rsidRPr="00B02D18">
        <w:rPr>
          <w:rFonts w:ascii="Times New Roman" w:hAnsi="Times New Roman"/>
          <w:sz w:val="28"/>
          <w:szCs w:val="28"/>
          <w:lang w:val="ru-RU"/>
        </w:rPr>
        <w:t>в пунктах 3.2, 3.3 и 3.4, и гарантирует и заявляет под свою полную ответственностью, что эти сосуды соответству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т типу, описанному в сертификате испытания типового образца СЕ, и отвечают требованиям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настоящего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>, которы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к ним применяются.</w:t>
      </w:r>
    </w:p>
    <w:p w:rsidR="00A00312" w:rsidRDefault="00A00312" w:rsidP="00A00312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spacing w:line="312" w:lineRule="atLeas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Pr="00B02D18">
        <w:rPr>
          <w:rFonts w:ascii="Times New Roman" w:hAnsi="Times New Roman"/>
          <w:bCs/>
          <w:iCs/>
          <w:sz w:val="28"/>
          <w:szCs w:val="28"/>
          <w:lang w:val="ru-RU"/>
        </w:rPr>
        <w:t>Производство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3.2.1. Производитель принимает все необходимые меры, чтобы производственный процесс и его контроль гарантировали соответствие изготовленных сосудов типовому образцу, описанному в сертификате испытания типового образца СЕ и отвеча</w:t>
      </w:r>
      <w:r>
        <w:rPr>
          <w:rFonts w:ascii="Times New Roman" w:hAnsi="Times New Roman"/>
          <w:sz w:val="28"/>
          <w:szCs w:val="28"/>
          <w:lang w:val="ru-RU"/>
        </w:rPr>
        <w:t>ли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требованиям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настоящего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которые к ним применяются. </w:t>
      </w:r>
    </w:p>
    <w:p w:rsidR="00A00312" w:rsidRDefault="00A00312" w:rsidP="00A00312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3.2.2. Перед началом изготовления производитель представляет выбранному им нотифицированному органу всю необходимую информацию, в частности:</w:t>
      </w:r>
    </w:p>
    <w:p w:rsidR="00A00312" w:rsidRPr="00B02D18" w:rsidRDefault="00A00312" w:rsidP="00A00312">
      <w:pPr>
        <w:spacing w:line="312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Style w:val="hps"/>
          <w:rFonts w:ascii="Times New Roman" w:hAnsi="Times New Roman"/>
          <w:sz w:val="28"/>
          <w:szCs w:val="28"/>
          <w:lang w:val="ru-RU"/>
        </w:rPr>
        <w:t>1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) техническую документацию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которая также включает</w:t>
      </w:r>
      <w:r w:rsidRPr="00B02D18">
        <w:rPr>
          <w:rFonts w:ascii="Times New Roman" w:hAnsi="Times New Roman"/>
          <w:sz w:val="28"/>
          <w:szCs w:val="28"/>
          <w:lang w:val="ru-RU"/>
        </w:rPr>
        <w:t>:</w:t>
      </w:r>
    </w:p>
    <w:p w:rsidR="00A00312" w:rsidRPr="00B02D18" w:rsidRDefault="00A00312" w:rsidP="00A00312">
      <w:pPr>
        <w:tabs>
          <w:tab w:val="left" w:pos="600"/>
          <w:tab w:val="left" w:pos="111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сертификаты, связанные с подходящим выбором сварочных процедур и сварщиков или операторов; </w:t>
      </w:r>
    </w:p>
    <w:p w:rsidR="00A00312" w:rsidRPr="00B02D18" w:rsidRDefault="00A00312" w:rsidP="00A00312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C175B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сертификат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инспекции материалов, используемых при изготовлении деталей и компонентов, которые способствуют прочности сосуда;</w:t>
      </w:r>
    </w:p>
    <w:p w:rsidR="00A00312" w:rsidRPr="00B02D18" w:rsidRDefault="00A00312" w:rsidP="00A00312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c</w:t>
      </w:r>
      <w:r w:rsidRPr="00C175B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отчет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B02D18">
        <w:rPr>
          <w:rFonts w:ascii="Times New Roman" w:hAnsi="Times New Roman"/>
          <w:sz w:val="28"/>
          <w:szCs w:val="28"/>
          <w:lang w:val="ru-RU"/>
        </w:rPr>
        <w:t>проведенных проверк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испытани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Pr="00B02D18">
        <w:rPr>
          <w:rFonts w:ascii="Times New Roman" w:hAnsi="Times New Roman"/>
          <w:sz w:val="28"/>
          <w:szCs w:val="28"/>
          <w:lang w:val="ru-RU"/>
        </w:rPr>
        <w:t>;</w:t>
      </w:r>
    </w:p>
    <w:p w:rsidR="00A00312" w:rsidRPr="00B02D18" w:rsidRDefault="00A00312" w:rsidP="00A00312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ab/>
      </w:r>
      <w:r w:rsidRPr="00C175BE">
        <w:rPr>
          <w:rFonts w:ascii="Times New Roman" w:hAnsi="Times New Roman"/>
          <w:sz w:val="28"/>
          <w:szCs w:val="28"/>
          <w:lang w:val="ru-RU"/>
        </w:rPr>
        <w:t>2</w:t>
      </w:r>
      <w:r w:rsidRPr="00B02D18">
        <w:rPr>
          <w:rFonts w:ascii="Times New Roman" w:hAnsi="Times New Roman"/>
          <w:sz w:val="28"/>
          <w:szCs w:val="28"/>
          <w:lang w:val="ru-RU"/>
        </w:rPr>
        <w:t>) сертификат испытания типового образца СЕ;</w:t>
      </w:r>
    </w:p>
    <w:p w:rsidR="00A00312" w:rsidRPr="00B02D18" w:rsidRDefault="00A00312" w:rsidP="00A00312">
      <w:pPr>
        <w:spacing w:line="312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C175BE">
        <w:rPr>
          <w:rFonts w:ascii="Times New Roman" w:hAnsi="Times New Roman"/>
          <w:sz w:val="28"/>
          <w:szCs w:val="28"/>
          <w:lang w:val="ru-RU"/>
        </w:rPr>
        <w:t>3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документ, описывающий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производственные процессы и все заранее принятые систематические меры для обеспечения соответствия </w:t>
      </w:r>
      <w:proofErr w:type="gramStart"/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сосуда  тип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Style w:val="hps"/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описанному в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сертификате испытания типового образца СЕ. </w:t>
      </w:r>
    </w:p>
    <w:p w:rsidR="00A00312" w:rsidRPr="00B02D18" w:rsidRDefault="00A00312" w:rsidP="00A00312">
      <w:pPr>
        <w:spacing w:line="312" w:lineRule="atLeast"/>
        <w:ind w:firstLine="709"/>
        <w:rPr>
          <w:rStyle w:val="hps"/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ab/>
        <w:t>Нотифицированный орган рассматривает п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еред началом любого изготовления соответствующие документы в целях сертификации соответствия их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сертификат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испытания типового образца СЕ.</w:t>
      </w:r>
    </w:p>
    <w:p w:rsidR="00A00312" w:rsidRDefault="00A00312" w:rsidP="00A00312">
      <w:pPr>
        <w:tabs>
          <w:tab w:val="left" w:pos="727"/>
          <w:tab w:val="left" w:pos="977"/>
        </w:tabs>
        <w:spacing w:line="312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727"/>
          <w:tab w:val="left" w:pos="977"/>
        </w:tabs>
        <w:spacing w:line="312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ab/>
        <w:t xml:space="preserve">3.2.3.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Документ, предусмотренный в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подпункте 3)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пункт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а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3.2.2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,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включает</w:t>
      </w:r>
      <w:r w:rsidRPr="00B02D18">
        <w:rPr>
          <w:rFonts w:ascii="Times New Roman" w:hAnsi="Times New Roman"/>
          <w:sz w:val="28"/>
          <w:szCs w:val="28"/>
          <w:lang w:val="ru-RU"/>
        </w:rPr>
        <w:t>:</w:t>
      </w:r>
    </w:p>
    <w:p w:rsidR="00A00312" w:rsidRPr="00B02D18" w:rsidRDefault="00A00312" w:rsidP="00A00312">
      <w:pPr>
        <w:tabs>
          <w:tab w:val="left" w:pos="727"/>
          <w:tab w:val="left" w:pos="977"/>
        </w:tabs>
        <w:spacing w:line="312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B02D18">
        <w:rPr>
          <w:rFonts w:ascii="Times New Roman" w:hAnsi="Times New Roman"/>
          <w:sz w:val="28"/>
          <w:szCs w:val="28"/>
          <w:lang w:val="ru-RU"/>
        </w:rPr>
        <w:t>) описание средств производства и адекватн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проверк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у конструкции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сосуд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ов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00312" w:rsidRPr="00B02D18" w:rsidRDefault="00A00312" w:rsidP="00A00312">
      <w:pPr>
        <w:tabs>
          <w:tab w:val="left" w:pos="556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документ инспекции,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описывающий соответствующие проверки и испытания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которые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будут осуществляться в ходе производства вместе с процедурами 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периодичностью 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B02D18">
        <w:rPr>
          <w:rFonts w:ascii="Times New Roman" w:hAnsi="Times New Roman"/>
          <w:sz w:val="28"/>
          <w:szCs w:val="28"/>
          <w:lang w:val="ru-RU"/>
        </w:rPr>
        <w:t>выполнения;</w:t>
      </w:r>
    </w:p>
    <w:p w:rsidR="00A00312" w:rsidRPr="00B02D18" w:rsidRDefault="00A00312" w:rsidP="00A00312">
      <w:pPr>
        <w:tabs>
          <w:tab w:val="left" w:pos="56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обязательство проводить проверки и испытания в соответствии с документом инспекции и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осуществл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ять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для каждого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изготовленного </w:t>
      </w:r>
      <w:proofErr w:type="gramStart"/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сосуда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 гидростатическое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или пневматическ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о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е испытание при испытательном давлении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в 1,5 раза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больше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, чем проектное давление</w:t>
      </w:r>
      <w:r w:rsidRPr="00B02D18">
        <w:rPr>
          <w:rFonts w:ascii="Times New Roman" w:hAnsi="Times New Roman"/>
          <w:sz w:val="28"/>
          <w:szCs w:val="28"/>
          <w:lang w:val="ru-RU"/>
        </w:rPr>
        <w:t>; эти проверки и испытания должны проводиться квалифицированным персоналом, независим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по отношению к производственному персоналу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оформляются отчетом;</w:t>
      </w:r>
    </w:p>
    <w:p w:rsidR="00A00312" w:rsidRPr="00B02D18" w:rsidRDefault="00A00312" w:rsidP="00A00312">
      <w:pPr>
        <w:tabs>
          <w:tab w:val="left" w:pos="539"/>
          <w:tab w:val="left" w:pos="689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адреса мест производства и хранения и дата начала изготовления. </w:t>
      </w:r>
    </w:p>
    <w:p w:rsidR="00A00312" w:rsidRDefault="00A00312" w:rsidP="00A00312">
      <w:pPr>
        <w:tabs>
          <w:tab w:val="left" w:pos="539"/>
          <w:tab w:val="left" w:pos="689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39"/>
          <w:tab w:val="left" w:pos="689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3.3. Контроль сосудов</w:t>
      </w:r>
    </w:p>
    <w:p w:rsidR="00A00312" w:rsidRPr="00B02D18" w:rsidRDefault="00A00312" w:rsidP="00A00312">
      <w:pPr>
        <w:tabs>
          <w:tab w:val="left" w:pos="539"/>
          <w:tab w:val="left" w:pos="689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Нотифицированный орган осуществляет контроль сосудов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 xml:space="preserve">или </w:t>
      </w:r>
      <w:r>
        <w:rPr>
          <w:rFonts w:ascii="Times New Roman" w:hAnsi="Times New Roman"/>
          <w:sz w:val="28"/>
          <w:szCs w:val="28"/>
          <w:lang w:val="ru-RU"/>
        </w:rPr>
        <w:t xml:space="preserve"> распоряжается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</w:t>
      </w:r>
      <w:r w:rsidRPr="00B02D18">
        <w:rPr>
          <w:rFonts w:ascii="Times New Roman" w:hAnsi="Times New Roman"/>
          <w:sz w:val="28"/>
          <w:szCs w:val="28"/>
          <w:lang w:val="ru-RU"/>
        </w:rPr>
        <w:t>контрол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образцов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отобранны</w:t>
      </w:r>
      <w:r>
        <w:rPr>
          <w:rFonts w:ascii="Times New Roman" w:hAnsi="Times New Roman"/>
          <w:sz w:val="28"/>
          <w:szCs w:val="28"/>
          <w:lang w:val="ru-RU"/>
        </w:rPr>
        <w:t xml:space="preserve">х произвольно </w:t>
      </w:r>
      <w:r w:rsidRPr="00B02D18">
        <w:rPr>
          <w:rFonts w:ascii="Times New Roman" w:hAnsi="Times New Roman"/>
          <w:sz w:val="28"/>
          <w:szCs w:val="28"/>
          <w:lang w:val="ru-RU"/>
        </w:rPr>
        <w:t>через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определяемые им произвольные промежутки времени для проверки качества внутреннего контроля сосуда, принимая во внимание, в частности</w:t>
      </w:r>
      <w:r w:rsidRPr="00B02D18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технологическую сложность сосудов и объемы производства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. Проверяется соответствующая выборка образцов готовых сосудов,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отобранны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х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на месте производства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нотифицированным органом, </w:t>
      </w:r>
      <w:r>
        <w:rPr>
          <w:rFonts w:ascii="Times New Roman" w:hAnsi="Times New Roman"/>
          <w:sz w:val="28"/>
          <w:szCs w:val="28"/>
          <w:lang w:val="ru-RU"/>
        </w:rPr>
        <w:t xml:space="preserve">до введения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их на рынок, и проводятся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соответствующие испытания, как указано в соответствующи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х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частях взаимосвязанных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стандартов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и/или эквивалентные испытания, предусмотренные в других соответствующих технических спецификаци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ях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с целью проверки соответствия сосуда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т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ип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у,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>описанн</w:t>
      </w:r>
      <w:r>
        <w:rPr>
          <w:rFonts w:ascii="Times New Roman" w:hAnsi="Times New Roman"/>
          <w:sz w:val="28"/>
          <w:szCs w:val="28"/>
          <w:lang w:val="ru-RU"/>
        </w:rPr>
        <w:t>ому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 сертификате испытания типового образца СЕ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требованиям </w:t>
      </w:r>
      <w:r>
        <w:rPr>
          <w:rFonts w:ascii="Times New Roman" w:hAnsi="Times New Roman"/>
          <w:sz w:val="28"/>
          <w:szCs w:val="28"/>
          <w:lang w:val="ru-RU"/>
        </w:rPr>
        <w:t>нас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>, которые к ним применяются.</w:t>
      </w:r>
      <w:r w:rsidRPr="00B02D1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Нотифицированный орган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также удостоверяется, что производитель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эффективно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проверяет </w:t>
      </w:r>
      <w:r w:rsidRPr="00B02D18">
        <w:rPr>
          <w:rFonts w:ascii="Times New Roman" w:hAnsi="Times New Roman"/>
          <w:sz w:val="28"/>
          <w:szCs w:val="28"/>
          <w:lang w:val="ru-RU"/>
        </w:rPr>
        <w:t>сосуды</w:t>
      </w:r>
      <w:r>
        <w:rPr>
          <w:rFonts w:ascii="Times New Roman" w:hAnsi="Times New Roman"/>
          <w:sz w:val="28"/>
          <w:szCs w:val="28"/>
          <w:lang w:val="ru-RU"/>
        </w:rPr>
        <w:t xml:space="preserve"> серийного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произв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одства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в соответствии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 xml:space="preserve"> подпунктом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3) пункта 3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.2.3</w:t>
      </w:r>
      <w:r w:rsidRPr="00B02D18">
        <w:rPr>
          <w:rFonts w:ascii="Times New Roman" w:hAnsi="Times New Roman"/>
          <w:sz w:val="28"/>
          <w:szCs w:val="28"/>
          <w:lang w:val="ru-RU"/>
        </w:rPr>
        <w:t>.</w:t>
      </w:r>
    </w:p>
    <w:p w:rsidR="00A00312" w:rsidRPr="00B02D18" w:rsidRDefault="00A00312" w:rsidP="00A00312">
      <w:pPr>
        <w:tabs>
          <w:tab w:val="left" w:pos="564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Когда образец не соответствует приемлемому уровню качества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н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отифицированный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орган принимает соответствующие меры</w:t>
      </w:r>
      <w:r w:rsidRPr="00B02D18">
        <w:rPr>
          <w:rFonts w:ascii="Times New Roman" w:hAnsi="Times New Roman"/>
          <w:sz w:val="28"/>
          <w:szCs w:val="28"/>
          <w:lang w:val="ru-RU"/>
        </w:rPr>
        <w:t>.</w:t>
      </w:r>
    </w:p>
    <w:p w:rsidR="00A00312" w:rsidRPr="00B02D18" w:rsidRDefault="00A00312" w:rsidP="00A00312">
      <w:pPr>
        <w:tabs>
          <w:tab w:val="left" w:pos="564"/>
        </w:tabs>
        <w:spacing w:line="312" w:lineRule="atLeast"/>
        <w:rPr>
          <w:rStyle w:val="hps"/>
          <w:rFonts w:ascii="Times New Roman" w:hAnsi="Times New Roman"/>
          <w:sz w:val="28"/>
          <w:szCs w:val="28"/>
          <w:lang w:val="ru-RU"/>
        </w:rPr>
      </w:pP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Применимая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процедура отбора проб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предназначена для определения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вписывается ли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процесс производства сосудов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в допустимы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предел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ы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целях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гарантир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ования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соответстви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я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сосуда.</w:t>
      </w:r>
    </w:p>
    <w:p w:rsidR="00A00312" w:rsidRPr="00B02D18" w:rsidRDefault="00A00312" w:rsidP="00A00312">
      <w:pPr>
        <w:tabs>
          <w:tab w:val="left" w:pos="564"/>
        </w:tabs>
        <w:spacing w:line="312" w:lineRule="atLeast"/>
        <w:rPr>
          <w:rStyle w:val="hps"/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lastRenderedPageBreak/>
        <w:t>Нотифицированный орган предоставляет Министерству экономики 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по запросу, другим нотифицированным органам, другим </w:t>
      </w:r>
      <w:r>
        <w:rPr>
          <w:rFonts w:ascii="Times New Roman" w:hAnsi="Times New Roman"/>
          <w:sz w:val="28"/>
          <w:szCs w:val="28"/>
          <w:lang w:val="ru-RU"/>
        </w:rPr>
        <w:t>государствам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-членам и Европейской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B02D18">
        <w:rPr>
          <w:rFonts w:ascii="Times New Roman" w:hAnsi="Times New Roman"/>
          <w:sz w:val="28"/>
          <w:szCs w:val="28"/>
          <w:lang w:val="ru-RU"/>
        </w:rPr>
        <w:t>омиссии копию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оформленного им</w:t>
      </w:r>
      <w:r w:rsidRPr="00C17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>протокола инспекции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.</w:t>
      </w:r>
    </w:p>
    <w:p w:rsidR="00A00312" w:rsidRPr="00B02D18" w:rsidRDefault="00A00312" w:rsidP="00A00312">
      <w:pPr>
        <w:tabs>
          <w:tab w:val="left" w:pos="551"/>
        </w:tabs>
        <w:spacing w:line="312" w:lineRule="atLeast"/>
        <w:rPr>
          <w:rStyle w:val="hps"/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Производитель в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о время производственного процесса 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ответственность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нотифицированного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органа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наносит идентификационный номер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нотифицированного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органа. </w:t>
      </w:r>
    </w:p>
    <w:p w:rsidR="00A00312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bCs/>
          <w:iCs/>
          <w:sz w:val="28"/>
          <w:szCs w:val="28"/>
          <w:lang w:val="ru-RU"/>
        </w:rPr>
        <w:t>3.4. Маркировка CE и декларация о соответствия</w:t>
      </w:r>
    </w:p>
    <w:p w:rsidR="00A00312" w:rsidRPr="00B02D18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3.4.1. Производитель наносит маркировку CЕ на каждый сосуд в отдельности, который соответствует типу, описанному в сертификате испытания типового образца СЕ и которы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соответству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т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 xml:space="preserve">требованиям 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00312" w:rsidRPr="00B02D18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3.4.2. Производитель составляет письменную декларацию о соответствии для каждого типа сосуда и сохраняет для предоставления органу надзора за рынком в течение 10 лет после введения сосуда на рынок. Декларация о соответствия идентифицирует тип сосуда, для которого была составлена.</w:t>
      </w:r>
    </w:p>
    <w:p w:rsidR="00A00312" w:rsidRPr="00B02D18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3.4.3. Копия декларации о соответстви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предоставляется </w:t>
      </w:r>
      <w:r w:rsidRPr="00B02D18">
        <w:rPr>
          <w:rFonts w:ascii="Times New Roman" w:hAnsi="Times New Roman"/>
          <w:sz w:val="28"/>
          <w:szCs w:val="28"/>
          <w:lang w:val="ru-RU"/>
        </w:rPr>
        <w:t>Министерству экономики или органу по надзору за рынком, по запросу.</w:t>
      </w:r>
    </w:p>
    <w:p w:rsidR="00A00312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3.5.</w:t>
      </w:r>
      <w:r w:rsidRPr="00B02D18">
        <w:rPr>
          <w:rFonts w:ascii="Times New Roman" w:hAnsi="Times New Roman"/>
          <w:bCs/>
          <w:iCs/>
          <w:sz w:val="28"/>
          <w:szCs w:val="28"/>
          <w:lang w:val="ru-RU"/>
        </w:rPr>
        <w:t xml:space="preserve"> Уполномоченный представитель</w:t>
      </w:r>
    </w:p>
    <w:p w:rsidR="00A00312" w:rsidRPr="00B02D18" w:rsidRDefault="00A00312" w:rsidP="00A00312">
      <w:pPr>
        <w:tabs>
          <w:tab w:val="left" w:pos="564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Обязательства производителя,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установленные </w:t>
      </w:r>
      <w:r w:rsidRPr="00B02D18">
        <w:rPr>
          <w:rFonts w:ascii="Times New Roman" w:hAnsi="Times New Roman"/>
          <w:sz w:val="28"/>
          <w:szCs w:val="28"/>
          <w:lang w:val="ru-RU"/>
        </w:rPr>
        <w:t>в пункте 3.4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могут  быть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выполнены  уполномоченным представител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м от своего имени и под 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ответственность, при условии, что они будут указаны в мандате.        </w:t>
      </w:r>
    </w:p>
    <w:p w:rsidR="00A00312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2D18">
        <w:rPr>
          <w:rFonts w:ascii="Times New Roman" w:hAnsi="Times New Roman"/>
          <w:b/>
          <w:sz w:val="28"/>
          <w:szCs w:val="28"/>
          <w:lang w:val="ru-RU"/>
        </w:rPr>
        <w:t xml:space="preserve">4. Соответствие типовому образцу продукции, основанное на внутреннем контроле производства </w:t>
      </w:r>
      <w:r w:rsidRPr="00B02D18">
        <w:rPr>
          <w:rFonts w:ascii="Times New Roman" w:hAnsi="Times New Roman"/>
          <w:b/>
          <w:bCs/>
          <w:sz w:val="28"/>
          <w:szCs w:val="28"/>
          <w:lang w:val="ru-RU"/>
        </w:rPr>
        <w:t>(модуль C)</w:t>
      </w:r>
    </w:p>
    <w:p w:rsidR="00A00312" w:rsidRDefault="00A00312" w:rsidP="00A00312">
      <w:pPr>
        <w:tabs>
          <w:tab w:val="left" w:pos="564"/>
        </w:tabs>
        <w:spacing w:line="312" w:lineRule="atLeast"/>
        <w:rPr>
          <w:rFonts w:ascii="Times New Roman" w:hAnsi="Times New Roman"/>
          <w:bCs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64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bCs/>
          <w:sz w:val="28"/>
          <w:szCs w:val="28"/>
          <w:lang w:val="ru-RU"/>
        </w:rPr>
        <w:t>4.1. Соответствие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типовому образцу продукции, основанное на внутреннем контроле производства,</w:t>
      </w:r>
      <w:r w:rsidRPr="00B02D18">
        <w:rPr>
          <w:rFonts w:ascii="Times New Roman" w:hAnsi="Times New Roman"/>
          <w:bCs/>
          <w:sz w:val="28"/>
          <w:szCs w:val="28"/>
          <w:lang w:val="ru-RU"/>
        </w:rPr>
        <w:t xml:space="preserve"> является частью процедуры оценки соответствия, согласно которой производитель выполняет обязательства, изложенные в пунктах 4.2 и 4.3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bCs/>
          <w:sz w:val="28"/>
          <w:szCs w:val="28"/>
          <w:lang w:val="ru-RU"/>
        </w:rPr>
        <w:t xml:space="preserve"> и гарантирует и заявляет, что данный сосуд соответствует описани</w:t>
      </w:r>
      <w:r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B02D18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сертификате испытания типа СЕ и отвечает требованиям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настоящего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которые к ним применяются. </w:t>
      </w:r>
    </w:p>
    <w:p w:rsidR="00A00312" w:rsidRDefault="00A00312" w:rsidP="00A00312">
      <w:pPr>
        <w:tabs>
          <w:tab w:val="left" w:pos="564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64"/>
        </w:tabs>
        <w:spacing w:line="312" w:lineRule="atLeast"/>
        <w:rPr>
          <w:rFonts w:ascii="Times New Roman" w:hAnsi="Times New Roman"/>
          <w:bCs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Pr="00B02D18">
        <w:rPr>
          <w:rFonts w:ascii="Times New Roman" w:hAnsi="Times New Roman"/>
          <w:bCs/>
          <w:iCs/>
          <w:sz w:val="28"/>
          <w:szCs w:val="28"/>
          <w:lang w:val="ru-RU"/>
        </w:rPr>
        <w:t>Производство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Производитель принимает все необходимые меры, чтобы производственный процесс и его контроль гарантировали соответствие изготовленных сосудов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утвержденному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типовому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образцу, описанному в сертификате испытания типового образца СЕ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отвеча</w:t>
      </w:r>
      <w:r>
        <w:rPr>
          <w:rFonts w:ascii="Times New Roman" w:hAnsi="Times New Roman"/>
          <w:sz w:val="28"/>
          <w:szCs w:val="28"/>
          <w:lang w:val="ru-RU"/>
        </w:rPr>
        <w:t>ли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требованиям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настоящего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которые к ним применяются. </w:t>
      </w:r>
    </w:p>
    <w:p w:rsidR="00A00312" w:rsidRPr="00B02D18" w:rsidRDefault="00A00312" w:rsidP="00A00312">
      <w:pPr>
        <w:tabs>
          <w:tab w:val="left" w:pos="576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Перед началом изготовления производитель предоставляет нотифицированному органу,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выдавше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му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сертификат испытания типового образца CЕ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всю необходимую информацию, в частности:</w:t>
      </w:r>
    </w:p>
    <w:p w:rsidR="00A00312" w:rsidRPr="00B02D18" w:rsidRDefault="00A00312" w:rsidP="00A00312">
      <w:pPr>
        <w:tabs>
          <w:tab w:val="left" w:pos="48"/>
          <w:tab w:val="left" w:pos="551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Style w:val="hps"/>
          <w:rFonts w:ascii="Times New Roman" w:hAnsi="Times New Roman"/>
          <w:sz w:val="28"/>
          <w:szCs w:val="28"/>
          <w:lang w:val="ru-RU"/>
        </w:rPr>
        <w:lastRenderedPageBreak/>
        <w:t>1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сертификаты, связанные с подходящим выбором сварочных процедур и сварщиков или операторов; </w:t>
      </w:r>
    </w:p>
    <w:p w:rsidR="00A00312" w:rsidRPr="00B02D18" w:rsidRDefault="00A00312" w:rsidP="00A00312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Style w:val="hps"/>
          <w:rFonts w:ascii="Times New Roman" w:hAnsi="Times New Roman"/>
          <w:sz w:val="28"/>
          <w:szCs w:val="28"/>
          <w:lang w:val="ru-RU"/>
        </w:rPr>
        <w:t>2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сертификат инспекции материалов, используемых при изготовлении деталей и компонентов, которые способствуют прочност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сосуда;</w:t>
      </w: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Style w:val="hps"/>
          <w:rFonts w:ascii="Times New Roman" w:hAnsi="Times New Roman"/>
          <w:sz w:val="28"/>
          <w:szCs w:val="28"/>
          <w:lang w:val="ru-RU"/>
        </w:rPr>
        <w:t>3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отчет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B02D18">
        <w:rPr>
          <w:rFonts w:ascii="Times New Roman" w:hAnsi="Times New Roman"/>
          <w:sz w:val="28"/>
          <w:szCs w:val="28"/>
          <w:lang w:val="ru-RU"/>
        </w:rPr>
        <w:t>проведенных проверках и испытаниях;</w:t>
      </w:r>
    </w:p>
    <w:p w:rsidR="00A00312" w:rsidRDefault="00A00312" w:rsidP="00A00312">
      <w:pPr>
        <w:tabs>
          <w:tab w:val="left" w:pos="564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документ, описывающий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производственные процессы и все заранее приняты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систематические меры для обеспечения соответствия сосуд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ов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тип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у,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описанному в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сертификате испытания типового образца CЕ. </w:t>
      </w:r>
    </w:p>
    <w:p w:rsidR="00A00312" w:rsidRPr="00B02D18" w:rsidRDefault="00A00312" w:rsidP="00A00312">
      <w:pPr>
        <w:tabs>
          <w:tab w:val="left" w:pos="564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Данный документ включает</w:t>
      </w:r>
      <w:r w:rsidRPr="00B02D18">
        <w:rPr>
          <w:rFonts w:ascii="Times New Roman" w:hAnsi="Times New Roman"/>
          <w:sz w:val="28"/>
          <w:szCs w:val="28"/>
          <w:lang w:val="ru-RU"/>
        </w:rPr>
        <w:t>:</w:t>
      </w:r>
    </w:p>
    <w:p w:rsidR="00A00312" w:rsidRPr="00B02D18" w:rsidRDefault="00A00312" w:rsidP="00A00312">
      <w:pPr>
        <w:pStyle w:val="a5"/>
        <w:numPr>
          <w:ilvl w:val="0"/>
          <w:numId w:val="50"/>
        </w:numPr>
        <w:tabs>
          <w:tab w:val="left" w:pos="564"/>
          <w:tab w:val="left" w:pos="727"/>
          <w:tab w:val="left" w:pos="977"/>
          <w:tab w:val="left" w:pos="1134"/>
        </w:tabs>
        <w:spacing w:line="312" w:lineRule="atLeast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описание средств производства и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проверки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адекватные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производству сосудов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00312" w:rsidRPr="00B02D18" w:rsidRDefault="00A00312" w:rsidP="00A00312">
      <w:pPr>
        <w:numPr>
          <w:ilvl w:val="0"/>
          <w:numId w:val="50"/>
        </w:numPr>
        <w:tabs>
          <w:tab w:val="left" w:pos="556"/>
          <w:tab w:val="left" w:pos="1134"/>
        </w:tabs>
        <w:spacing w:line="312" w:lineRule="atLeast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документ инспекции,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описывающий соответствующие проверки и испытания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которые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будут осуществляться в ходе производства, вместе с процедурами 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периодичностью выполнения их;</w:t>
      </w:r>
    </w:p>
    <w:p w:rsidR="00A00312" w:rsidRDefault="00A00312" w:rsidP="00A00312">
      <w:pPr>
        <w:numPr>
          <w:ilvl w:val="0"/>
          <w:numId w:val="50"/>
        </w:numPr>
        <w:tabs>
          <w:tab w:val="left" w:pos="564"/>
          <w:tab w:val="left" w:pos="1134"/>
        </w:tabs>
        <w:ind w:left="0" w:firstLine="709"/>
        <w:rPr>
          <w:rStyle w:val="hps"/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обязательство проводить проверки и испытания в соответствии с документом инспекции и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пров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одить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для каждого </w:t>
      </w:r>
      <w:r w:rsidRPr="00B02D18">
        <w:rPr>
          <w:rFonts w:ascii="Times New Roman" w:hAnsi="Times New Roman"/>
          <w:sz w:val="28"/>
          <w:szCs w:val="28"/>
          <w:lang w:val="ru-RU"/>
        </w:rPr>
        <w:t>изготовленного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сосуда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гидростатическое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или пневматические испытание при испытательном давлении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в 1,5 раза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больше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>, чем проектное давление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. </w:t>
      </w:r>
    </w:p>
    <w:p w:rsidR="00A00312" w:rsidRPr="00B02D18" w:rsidRDefault="00A00312" w:rsidP="00A00312">
      <w:pPr>
        <w:tabs>
          <w:tab w:val="left" w:pos="564"/>
          <w:tab w:val="left" w:pos="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Style w:val="hps"/>
          <w:rFonts w:ascii="Times New Roman" w:hAnsi="Times New Roman"/>
          <w:sz w:val="28"/>
          <w:szCs w:val="28"/>
          <w:lang w:val="ru-RU"/>
        </w:rPr>
        <w:t>Э</w:t>
      </w:r>
      <w:r w:rsidRPr="00B02D18">
        <w:rPr>
          <w:rFonts w:ascii="Times New Roman" w:hAnsi="Times New Roman"/>
          <w:sz w:val="28"/>
          <w:szCs w:val="28"/>
          <w:lang w:val="ru-RU"/>
        </w:rPr>
        <w:t>ти проверки и испытания должны проводиться квалифицированным персоналом, независим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по отношению к производственному персоналу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оформляются отчетом;</w:t>
      </w:r>
    </w:p>
    <w:p w:rsidR="00A00312" w:rsidRPr="00B02D18" w:rsidRDefault="00A00312" w:rsidP="00A00312">
      <w:pPr>
        <w:numPr>
          <w:ilvl w:val="0"/>
          <w:numId w:val="50"/>
        </w:numPr>
        <w:tabs>
          <w:tab w:val="left" w:pos="539"/>
          <w:tab w:val="left" w:pos="689"/>
          <w:tab w:val="left" w:pos="1134"/>
        </w:tabs>
        <w:spacing w:line="312" w:lineRule="atLeast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адреса мест производства и хранения и дата начала изготовления. </w:t>
      </w:r>
    </w:p>
    <w:p w:rsidR="00A00312" w:rsidRPr="00B02D18" w:rsidRDefault="00A00312" w:rsidP="00A00312">
      <w:pPr>
        <w:tabs>
          <w:tab w:val="left" w:pos="564"/>
          <w:tab w:val="left" w:pos="1134"/>
        </w:tabs>
        <w:spacing w:line="312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Нотифицированный орган рассматривает п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еред началом любого изготовления соответствующие документы в целях сертификации соответствия </w:t>
      </w:r>
      <w:proofErr w:type="gramStart"/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их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сертификат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испытания типового образца CЕ.     </w:t>
      </w:r>
    </w:p>
    <w:p w:rsidR="00A00312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bCs/>
          <w:iCs/>
          <w:sz w:val="28"/>
          <w:szCs w:val="28"/>
          <w:lang w:val="ru-RU"/>
        </w:rPr>
        <w:t>4.3. Маркировка CЕ и декларация о соответстви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</w:p>
    <w:p w:rsidR="00A00312" w:rsidRPr="00B02D18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4.3.1. Производитель наносит маркировку CЕ на каждый сосуд в отдельности, который соответствует типу, описан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B02D18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 сертификате испытания типа СЕ и которы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соответству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т требованиям </w:t>
      </w:r>
      <w:r>
        <w:rPr>
          <w:rFonts w:ascii="Times New Roman" w:hAnsi="Times New Roman"/>
          <w:sz w:val="28"/>
          <w:szCs w:val="28"/>
          <w:lang w:val="ru-RU"/>
        </w:rPr>
        <w:t>настоящего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>.</w:t>
      </w:r>
    </w:p>
    <w:p w:rsidR="00A00312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4.3.2. Производитель составляет письменную декларацию о соответствии для каждого типа сосуда и сохраняет </w:t>
      </w:r>
      <w:r>
        <w:rPr>
          <w:rFonts w:ascii="Times New Roman" w:hAnsi="Times New Roman"/>
          <w:sz w:val="28"/>
          <w:szCs w:val="28"/>
          <w:lang w:val="ru-RU"/>
        </w:rPr>
        <w:t xml:space="preserve">для предъявления Министерству экономики </w:t>
      </w:r>
      <w:r w:rsidRPr="00B02D18">
        <w:rPr>
          <w:rFonts w:ascii="Times New Roman" w:hAnsi="Times New Roman"/>
          <w:sz w:val="28"/>
          <w:szCs w:val="28"/>
          <w:lang w:val="ru-RU"/>
        </w:rPr>
        <w:t>в течение 10 лет после введения сосуд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на рынок. Декларация о соответствии идентифицирует тип сосуда, для которого был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составлен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02D18">
        <w:rPr>
          <w:rFonts w:ascii="Times New Roman" w:hAnsi="Times New Roman"/>
          <w:sz w:val="28"/>
          <w:szCs w:val="28"/>
          <w:lang w:val="ru-RU"/>
        </w:rPr>
        <w:t>.</w:t>
      </w:r>
    </w:p>
    <w:p w:rsidR="00A00312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600"/>
          <w:tab w:val="left" w:pos="1110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4.3.3. Копия декларации о соответстви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предоставляется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Министерству экономики или органу по надзору за рынком, по запросу.</w:t>
      </w:r>
    </w:p>
    <w:p w:rsidR="00A00312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A00312" w:rsidRPr="00B02D18" w:rsidRDefault="00A00312" w:rsidP="00A00312">
      <w:pPr>
        <w:tabs>
          <w:tab w:val="left" w:pos="540"/>
          <w:tab w:val="left" w:pos="720"/>
        </w:tabs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4.4.</w:t>
      </w:r>
      <w:r w:rsidRPr="00B02D18">
        <w:rPr>
          <w:rFonts w:ascii="Times New Roman" w:hAnsi="Times New Roman"/>
          <w:bCs/>
          <w:iCs/>
          <w:sz w:val="28"/>
          <w:szCs w:val="28"/>
          <w:lang w:val="ru-RU"/>
        </w:rPr>
        <w:t xml:space="preserve"> Уполномоченный представитель              </w:t>
      </w:r>
    </w:p>
    <w:p w:rsidR="00B12943" w:rsidRPr="00A00312" w:rsidRDefault="00A00312" w:rsidP="00A00312">
      <w:pPr>
        <w:rPr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Обязательства производителя,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установленные </w:t>
      </w:r>
      <w:r w:rsidRPr="00B02D18">
        <w:rPr>
          <w:rFonts w:ascii="Times New Roman" w:hAnsi="Times New Roman"/>
          <w:sz w:val="28"/>
          <w:szCs w:val="28"/>
          <w:lang w:val="ru-RU"/>
        </w:rPr>
        <w:t>в пункте 4.3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могут  быть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 xml:space="preserve"> выполнены  уполномоч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B02D18">
        <w:rPr>
          <w:rFonts w:ascii="Times New Roman" w:hAnsi="Times New Roman"/>
          <w:sz w:val="28"/>
          <w:szCs w:val="28"/>
          <w:lang w:val="ru-RU"/>
        </w:rPr>
        <w:t>ным представител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м от его имени и под 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ответственность, при условии, что они будут указаны в мандате.     </w:t>
      </w:r>
    </w:p>
    <w:sectPr w:rsidR="00B12943" w:rsidRPr="00A0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C1C1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52A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F45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66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70B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3A0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FED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20B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729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47C39"/>
    <w:multiLevelType w:val="hybridMultilevel"/>
    <w:tmpl w:val="F09E70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9C4039"/>
    <w:multiLevelType w:val="hybridMultilevel"/>
    <w:tmpl w:val="F108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962F7"/>
    <w:multiLevelType w:val="multilevel"/>
    <w:tmpl w:val="C7DE0E2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abstractNum w:abstractNumId="13">
    <w:nsid w:val="170425BA"/>
    <w:multiLevelType w:val="hybridMultilevel"/>
    <w:tmpl w:val="F35E22B8"/>
    <w:lvl w:ilvl="0" w:tplc="8C8093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C6167"/>
    <w:multiLevelType w:val="hybridMultilevel"/>
    <w:tmpl w:val="DC40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72"/>
    <w:multiLevelType w:val="hybridMultilevel"/>
    <w:tmpl w:val="900816FC"/>
    <w:lvl w:ilvl="0" w:tplc="E6AA8EA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1CD7158C"/>
    <w:multiLevelType w:val="multilevel"/>
    <w:tmpl w:val="A5BEDF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D627A6C"/>
    <w:multiLevelType w:val="hybridMultilevel"/>
    <w:tmpl w:val="3C724F66"/>
    <w:lvl w:ilvl="0" w:tplc="12E2A696">
      <w:start w:val="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1E7220FA"/>
    <w:multiLevelType w:val="hybridMultilevel"/>
    <w:tmpl w:val="432A2DE2"/>
    <w:lvl w:ilvl="0" w:tplc="3AD2071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024305A"/>
    <w:multiLevelType w:val="hybridMultilevel"/>
    <w:tmpl w:val="E0E8EA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221075A6"/>
    <w:multiLevelType w:val="hybridMultilevel"/>
    <w:tmpl w:val="E780C828"/>
    <w:lvl w:ilvl="0" w:tplc="A69C1EE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22F24503"/>
    <w:multiLevelType w:val="hybridMultilevel"/>
    <w:tmpl w:val="9CD41CE4"/>
    <w:lvl w:ilvl="0" w:tplc="D05E369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23CB4C1E"/>
    <w:multiLevelType w:val="hybridMultilevel"/>
    <w:tmpl w:val="E890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EE2438"/>
    <w:multiLevelType w:val="hybridMultilevel"/>
    <w:tmpl w:val="72686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02C90"/>
    <w:multiLevelType w:val="hybridMultilevel"/>
    <w:tmpl w:val="B976690A"/>
    <w:lvl w:ilvl="0" w:tplc="011E4E7E">
      <w:start w:val="8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2DC22D08"/>
    <w:multiLevelType w:val="hybridMultilevel"/>
    <w:tmpl w:val="0298D83C"/>
    <w:lvl w:ilvl="0" w:tplc="A65A526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2EF82375"/>
    <w:multiLevelType w:val="hybridMultilevel"/>
    <w:tmpl w:val="E0B41922"/>
    <w:lvl w:ilvl="0" w:tplc="F6F000A4">
      <w:start w:val="1"/>
      <w:numFmt w:val="lowerLetter"/>
      <w:lvlText w:val="%1)"/>
      <w:lvlJc w:val="left"/>
      <w:pPr>
        <w:ind w:left="135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2FE05EC6"/>
    <w:multiLevelType w:val="hybridMultilevel"/>
    <w:tmpl w:val="FC060EAA"/>
    <w:lvl w:ilvl="0" w:tplc="F41C94BA">
      <w:start w:val="1"/>
      <w:numFmt w:val="decimal"/>
      <w:lvlText w:val="%1."/>
      <w:lvlJc w:val="left"/>
      <w:pPr>
        <w:ind w:left="945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328017C6"/>
    <w:multiLevelType w:val="multilevel"/>
    <w:tmpl w:val="B442D36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 w:val="0"/>
      </w:rPr>
    </w:lvl>
  </w:abstractNum>
  <w:abstractNum w:abstractNumId="29">
    <w:nsid w:val="368E2C0A"/>
    <w:multiLevelType w:val="hybridMultilevel"/>
    <w:tmpl w:val="64266266"/>
    <w:lvl w:ilvl="0" w:tplc="4AFC27E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6D65D2F"/>
    <w:multiLevelType w:val="hybridMultilevel"/>
    <w:tmpl w:val="ADAC112E"/>
    <w:lvl w:ilvl="0" w:tplc="0C5433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8867FE"/>
    <w:multiLevelType w:val="hybridMultilevel"/>
    <w:tmpl w:val="08E484D6"/>
    <w:lvl w:ilvl="0" w:tplc="D708C8D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39471F14"/>
    <w:multiLevelType w:val="hybridMultilevel"/>
    <w:tmpl w:val="D7489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41FB2"/>
    <w:multiLevelType w:val="hybridMultilevel"/>
    <w:tmpl w:val="E0E8EA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4D38327B"/>
    <w:multiLevelType w:val="hybridMultilevel"/>
    <w:tmpl w:val="03F29AF2"/>
    <w:lvl w:ilvl="0" w:tplc="55AE6EB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4FED6C6A"/>
    <w:multiLevelType w:val="hybridMultilevel"/>
    <w:tmpl w:val="559241AC"/>
    <w:lvl w:ilvl="0" w:tplc="D8A8473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51D22414"/>
    <w:multiLevelType w:val="hybridMultilevel"/>
    <w:tmpl w:val="97D41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C446A"/>
    <w:multiLevelType w:val="hybridMultilevel"/>
    <w:tmpl w:val="E69C6C02"/>
    <w:lvl w:ilvl="0" w:tplc="4260B5A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5A751701"/>
    <w:multiLevelType w:val="hybridMultilevel"/>
    <w:tmpl w:val="179C35E0"/>
    <w:lvl w:ilvl="0" w:tplc="D22EDEBA">
      <w:start w:val="1"/>
      <w:numFmt w:val="lowerRoman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609E4C30"/>
    <w:multiLevelType w:val="hybridMultilevel"/>
    <w:tmpl w:val="81204186"/>
    <w:lvl w:ilvl="0" w:tplc="763AFDD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64914B64"/>
    <w:multiLevelType w:val="multilevel"/>
    <w:tmpl w:val="DCFC29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1">
    <w:nsid w:val="68D92BB6"/>
    <w:multiLevelType w:val="multilevel"/>
    <w:tmpl w:val="31E6AF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B0D19C2"/>
    <w:multiLevelType w:val="hybridMultilevel"/>
    <w:tmpl w:val="9D44D570"/>
    <w:lvl w:ilvl="0" w:tplc="EED0493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6D2A39F4"/>
    <w:multiLevelType w:val="hybridMultilevel"/>
    <w:tmpl w:val="614C3E0A"/>
    <w:lvl w:ilvl="0" w:tplc="87C6578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1F10C35"/>
    <w:multiLevelType w:val="hybridMultilevel"/>
    <w:tmpl w:val="AB66179A"/>
    <w:lvl w:ilvl="0" w:tplc="ABEC2E1E">
      <w:start w:val="1"/>
      <w:numFmt w:val="lowerRoman"/>
      <w:lvlText w:val="(%1)"/>
      <w:lvlJc w:val="left"/>
      <w:pPr>
        <w:ind w:left="1245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5">
    <w:nsid w:val="72A85E81"/>
    <w:multiLevelType w:val="hybridMultilevel"/>
    <w:tmpl w:val="A4FE260E"/>
    <w:lvl w:ilvl="0" w:tplc="2AB0F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DC43D6"/>
    <w:multiLevelType w:val="multilevel"/>
    <w:tmpl w:val="D9F29EF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  <w:sz w:val="28"/>
      </w:rPr>
    </w:lvl>
  </w:abstractNum>
  <w:abstractNum w:abstractNumId="47">
    <w:nsid w:val="76D10F39"/>
    <w:multiLevelType w:val="hybridMultilevel"/>
    <w:tmpl w:val="61986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4F76AC"/>
    <w:multiLevelType w:val="hybridMultilevel"/>
    <w:tmpl w:val="0C36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27B1B"/>
    <w:multiLevelType w:val="hybridMultilevel"/>
    <w:tmpl w:val="EFD2EAA8"/>
    <w:lvl w:ilvl="0" w:tplc="FB6C1DE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28"/>
  </w:num>
  <w:num w:numId="14">
    <w:abstractNumId w:val="21"/>
  </w:num>
  <w:num w:numId="15">
    <w:abstractNumId w:val="39"/>
  </w:num>
  <w:num w:numId="16">
    <w:abstractNumId w:val="12"/>
  </w:num>
  <w:num w:numId="17">
    <w:abstractNumId w:val="33"/>
  </w:num>
  <w:num w:numId="18">
    <w:abstractNumId w:val="19"/>
  </w:num>
  <w:num w:numId="19">
    <w:abstractNumId w:val="43"/>
  </w:num>
  <w:num w:numId="20">
    <w:abstractNumId w:val="20"/>
  </w:num>
  <w:num w:numId="21">
    <w:abstractNumId w:val="22"/>
  </w:num>
  <w:num w:numId="22">
    <w:abstractNumId w:val="46"/>
  </w:num>
  <w:num w:numId="23">
    <w:abstractNumId w:val="44"/>
  </w:num>
  <w:num w:numId="24">
    <w:abstractNumId w:val="17"/>
  </w:num>
  <w:num w:numId="25">
    <w:abstractNumId w:val="30"/>
  </w:num>
  <w:num w:numId="26">
    <w:abstractNumId w:val="29"/>
  </w:num>
  <w:num w:numId="27">
    <w:abstractNumId w:val="24"/>
  </w:num>
  <w:num w:numId="28">
    <w:abstractNumId w:val="34"/>
  </w:num>
  <w:num w:numId="29">
    <w:abstractNumId w:val="36"/>
  </w:num>
  <w:num w:numId="30">
    <w:abstractNumId w:val="45"/>
  </w:num>
  <w:num w:numId="31">
    <w:abstractNumId w:val="31"/>
  </w:num>
  <w:num w:numId="32">
    <w:abstractNumId w:val="41"/>
  </w:num>
  <w:num w:numId="33">
    <w:abstractNumId w:val="16"/>
  </w:num>
  <w:num w:numId="34">
    <w:abstractNumId w:val="40"/>
  </w:num>
  <w:num w:numId="35">
    <w:abstractNumId w:val="23"/>
  </w:num>
  <w:num w:numId="36">
    <w:abstractNumId w:val="32"/>
  </w:num>
  <w:num w:numId="37">
    <w:abstractNumId w:val="35"/>
  </w:num>
  <w:num w:numId="38">
    <w:abstractNumId w:val="47"/>
  </w:num>
  <w:num w:numId="39">
    <w:abstractNumId w:val="42"/>
  </w:num>
  <w:num w:numId="40">
    <w:abstractNumId w:val="13"/>
  </w:num>
  <w:num w:numId="41">
    <w:abstractNumId w:val="27"/>
  </w:num>
  <w:num w:numId="42">
    <w:abstractNumId w:val="48"/>
  </w:num>
  <w:num w:numId="43">
    <w:abstractNumId w:val="14"/>
  </w:num>
  <w:num w:numId="44">
    <w:abstractNumId w:val="11"/>
  </w:num>
  <w:num w:numId="45">
    <w:abstractNumId w:val="26"/>
  </w:num>
  <w:num w:numId="46">
    <w:abstractNumId w:val="37"/>
  </w:num>
  <w:num w:numId="47">
    <w:abstractNumId w:val="49"/>
  </w:num>
  <w:num w:numId="48">
    <w:abstractNumId w:val="38"/>
  </w:num>
  <w:num w:numId="49">
    <w:abstractNumId w:val="1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12"/>
    <w:rsid w:val="00A00312"/>
    <w:rsid w:val="00B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12D22-8C26-464F-8694-DCC67997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12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nhideWhenUsed/>
    <w:qFormat/>
    <w:rsid w:val="00A00312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paragraph" w:styleId="5">
    <w:name w:val="heading 5"/>
    <w:basedOn w:val="a"/>
    <w:next w:val="a"/>
    <w:link w:val="50"/>
    <w:unhideWhenUsed/>
    <w:qFormat/>
    <w:rsid w:val="00A00312"/>
    <w:pPr>
      <w:keepNext/>
      <w:ind w:firstLine="709"/>
      <w:jc w:val="center"/>
      <w:outlineLvl w:val="4"/>
    </w:pPr>
    <w:rPr>
      <w:rFonts w:ascii="$Caslon" w:hAnsi="$Caslon"/>
      <w:sz w:val="24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A00312"/>
    <w:pPr>
      <w:keepNext/>
      <w:ind w:firstLine="709"/>
      <w:jc w:val="center"/>
      <w:outlineLvl w:val="7"/>
    </w:pPr>
    <w:rPr>
      <w:rFonts w:ascii="$Caslon" w:hAnsi="$Caslon"/>
      <w:b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31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A00312"/>
    <w:rPr>
      <w:rFonts w:ascii="$Caslon" w:eastAsia="Times New Roman" w:hAnsi="$Caslo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A00312"/>
    <w:rPr>
      <w:rFonts w:ascii="$Caslon" w:eastAsia="Times New Roman" w:hAnsi="$Caslon" w:cs="Times New Roman"/>
      <w:b/>
      <w:sz w:val="24"/>
      <w:szCs w:val="20"/>
    </w:rPr>
  </w:style>
  <w:style w:type="paragraph" w:styleId="a3">
    <w:name w:val="Normal (Web)"/>
    <w:basedOn w:val="a"/>
    <w:uiPriority w:val="99"/>
    <w:rsid w:val="00A00312"/>
    <w:pPr>
      <w:ind w:firstLine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A00312"/>
    <w:pPr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A00312"/>
    <w:pPr>
      <w:jc w:val="center"/>
    </w:pPr>
    <w:rPr>
      <w:rFonts w:ascii="Times New Roman" w:hAnsi="Times New Roman"/>
      <w:i/>
      <w:iCs/>
      <w:color w:val="663300"/>
      <w:sz w:val="20"/>
      <w:szCs w:val="20"/>
      <w:lang w:val="ru-RU" w:eastAsia="ru-RU"/>
    </w:rPr>
  </w:style>
  <w:style w:type="paragraph" w:customStyle="1" w:styleId="sm">
    <w:name w:val="sm"/>
    <w:basedOn w:val="a"/>
    <w:rsid w:val="00A00312"/>
    <w:pPr>
      <w:ind w:firstLine="567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cn">
    <w:name w:val="cn"/>
    <w:basedOn w:val="a"/>
    <w:rsid w:val="00A00312"/>
    <w:pPr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A00312"/>
    <w:pPr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00312"/>
    <w:pPr>
      <w:jc w:val="center"/>
    </w:pPr>
    <w:rPr>
      <w:b/>
      <w:sz w:val="36"/>
      <w:szCs w:val="20"/>
      <w:lang w:val="ro-RO" w:eastAsia="ru-RU"/>
    </w:rPr>
  </w:style>
  <w:style w:type="character" w:customStyle="1" w:styleId="20">
    <w:name w:val="Основной текст 2 Знак"/>
    <w:basedOn w:val="a0"/>
    <w:link w:val="2"/>
    <w:rsid w:val="00A00312"/>
    <w:rPr>
      <w:rFonts w:ascii="Calibri" w:eastAsia="Times New Roman" w:hAnsi="Calibri" w:cs="Times New Roman"/>
      <w:b/>
      <w:sz w:val="36"/>
      <w:szCs w:val="20"/>
      <w:lang w:val="ro-RO" w:eastAsia="ru-RU"/>
    </w:rPr>
  </w:style>
  <w:style w:type="paragraph" w:customStyle="1" w:styleId="CM1">
    <w:name w:val="CM1"/>
    <w:basedOn w:val="a"/>
    <w:next w:val="a"/>
    <w:rsid w:val="00A0031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M3">
    <w:name w:val="CM3"/>
    <w:basedOn w:val="a"/>
    <w:next w:val="a"/>
    <w:rsid w:val="00A0031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A0031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4">
    <w:name w:val="CM4"/>
    <w:basedOn w:val="Default"/>
    <w:next w:val="Default"/>
    <w:rsid w:val="00A00312"/>
    <w:rPr>
      <w:color w:val="auto"/>
    </w:rPr>
  </w:style>
  <w:style w:type="paragraph" w:customStyle="1" w:styleId="cp">
    <w:name w:val="cp"/>
    <w:basedOn w:val="a"/>
    <w:rsid w:val="00A00312"/>
    <w:pPr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Normal1">
    <w:name w:val="Normal1"/>
    <w:rsid w:val="00A003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customStyle="1" w:styleId="norm">
    <w:name w:val="norm"/>
    <w:basedOn w:val="a"/>
    <w:rsid w:val="00A003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italics">
    <w:name w:val="italics"/>
    <w:basedOn w:val="a0"/>
    <w:rsid w:val="00A00312"/>
  </w:style>
  <w:style w:type="character" w:customStyle="1" w:styleId="boldface">
    <w:name w:val="boldface"/>
    <w:basedOn w:val="a0"/>
    <w:rsid w:val="00A00312"/>
  </w:style>
  <w:style w:type="table" w:styleId="a4">
    <w:name w:val="Table Grid"/>
    <w:basedOn w:val="a1"/>
    <w:uiPriority w:val="59"/>
    <w:rsid w:val="00A003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00312"/>
    <w:pPr>
      <w:ind w:left="720"/>
      <w:contextualSpacing/>
    </w:pPr>
    <w:rPr>
      <w:rFonts w:eastAsia="Calibri"/>
    </w:rPr>
  </w:style>
  <w:style w:type="paragraph" w:customStyle="1" w:styleId="rg">
    <w:name w:val="rg"/>
    <w:basedOn w:val="a"/>
    <w:rsid w:val="00A00312"/>
    <w:pPr>
      <w:jc w:val="right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A00312"/>
  </w:style>
  <w:style w:type="character" w:customStyle="1" w:styleId="shorttext">
    <w:name w:val="short_text"/>
    <w:basedOn w:val="a0"/>
    <w:rsid w:val="00A00312"/>
  </w:style>
  <w:style w:type="character" w:customStyle="1" w:styleId="atn">
    <w:name w:val="atn"/>
    <w:basedOn w:val="a0"/>
    <w:rsid w:val="00A00312"/>
  </w:style>
  <w:style w:type="character" w:customStyle="1" w:styleId="alt-edited">
    <w:name w:val="alt-edited"/>
    <w:basedOn w:val="a0"/>
    <w:rsid w:val="00A00312"/>
  </w:style>
  <w:style w:type="paragraph" w:styleId="a6">
    <w:name w:val="Balloon Text"/>
    <w:basedOn w:val="a"/>
    <w:link w:val="a7"/>
    <w:uiPriority w:val="99"/>
    <w:semiHidden/>
    <w:unhideWhenUsed/>
    <w:rsid w:val="00A00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312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annotation text"/>
    <w:basedOn w:val="a"/>
    <w:link w:val="a9"/>
    <w:uiPriority w:val="99"/>
    <w:unhideWhenUsed/>
    <w:rsid w:val="00A0031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00312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">
    <w:name w:val="Обычный1"/>
    <w:basedOn w:val="a"/>
    <w:uiPriority w:val="99"/>
    <w:rsid w:val="00A003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A0031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0312"/>
    <w:rPr>
      <w:rFonts w:ascii="Consolas" w:eastAsia="Times New Roman" w:hAnsi="Consolas" w:cs="Consolas"/>
      <w:sz w:val="20"/>
      <w:szCs w:val="20"/>
      <w:lang w:val="en-US"/>
    </w:rPr>
  </w:style>
  <w:style w:type="paragraph" w:customStyle="1" w:styleId="note">
    <w:name w:val="note"/>
    <w:basedOn w:val="a"/>
    <w:uiPriority w:val="99"/>
    <w:rsid w:val="00A003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ews">
    <w:name w:val="news"/>
    <w:basedOn w:val="a"/>
    <w:rsid w:val="00A00312"/>
    <w:pPr>
      <w:ind w:firstLine="0"/>
      <w:jc w:val="left"/>
    </w:pPr>
    <w:rPr>
      <w:rFonts w:ascii="Arial" w:hAnsi="Arial" w:cs="Arial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003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312"/>
    <w:rPr>
      <w:rFonts w:ascii="Calibri" w:eastAsia="Times New Roman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A003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31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2015-06-24T10:40:00Z</dcterms:created>
  <dcterms:modified xsi:type="dcterms:W3CDTF">2015-06-24T10:41:00Z</dcterms:modified>
</cp:coreProperties>
</file>